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896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spacing w:val="-1"/>
          <w:sz w:val="32"/>
          <w:szCs w:val="32"/>
          <w:lang w:val="en-US" w:eastAsia="zh-CN"/>
        </w:rPr>
      </w:pPr>
      <w:r>
        <w:rPr>
          <w:rFonts w:hint="eastAsia" w:ascii="黑体" w:hAnsi="黑体" w:eastAsia="黑体" w:cs="黑体"/>
          <w:b w:val="0"/>
          <w:bCs w:val="0"/>
          <w:spacing w:val="-1"/>
          <w:sz w:val="32"/>
          <w:szCs w:val="32"/>
        </w:rPr>
        <w:t>附件</w:t>
      </w:r>
      <w:r>
        <w:rPr>
          <w:rFonts w:hint="eastAsia" w:ascii="黑体" w:hAnsi="黑体" w:eastAsia="黑体" w:cs="黑体"/>
          <w:b w:val="0"/>
          <w:bCs w:val="0"/>
          <w:spacing w:val="-1"/>
          <w:sz w:val="32"/>
          <w:szCs w:val="32"/>
          <w:lang w:val="en-US" w:eastAsia="zh-CN"/>
        </w:rPr>
        <w:t xml:space="preserve">一 </w:t>
      </w:r>
    </w:p>
    <w:p w14:paraId="03C1C6C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6"/>
          <w:sz w:val="44"/>
          <w:szCs w:val="44"/>
        </w:rPr>
      </w:pPr>
      <w:bookmarkStart w:id="0" w:name="_GoBack"/>
      <w:r>
        <w:rPr>
          <w:rFonts w:hint="eastAsia" w:ascii="方正小标宋简体" w:hAnsi="方正小标宋简体" w:eastAsia="方正小标宋简体" w:cs="方正小标宋简体"/>
          <w:b w:val="0"/>
          <w:bCs w:val="0"/>
          <w:sz w:val="44"/>
          <w:szCs w:val="44"/>
        </w:rPr>
        <w:t>2025年度泰安市哲学社会科学</w:t>
      </w:r>
      <w:r>
        <w:rPr>
          <w:rFonts w:hint="eastAsia" w:ascii="方正小标宋简体" w:hAnsi="方正小标宋简体" w:eastAsia="方正小标宋简体" w:cs="方正小标宋简体"/>
          <w:b w:val="0"/>
          <w:bCs w:val="0"/>
          <w:spacing w:val="-6"/>
          <w:sz w:val="44"/>
          <w:szCs w:val="44"/>
        </w:rPr>
        <w:t>规划研究项目</w:t>
      </w:r>
    </w:p>
    <w:p w14:paraId="4B96480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课题选题</w:t>
      </w:r>
    </w:p>
    <w:bookmarkEnd w:id="0"/>
    <w:p w14:paraId="6BFCA50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z w:val="36"/>
          <w:szCs w:val="36"/>
        </w:rPr>
      </w:pPr>
      <w:r>
        <w:rPr>
          <w:rFonts w:hint="eastAsia" w:ascii="黑体" w:hAnsi="黑体" w:eastAsia="黑体" w:cs="黑体"/>
          <w:b w:val="0"/>
          <w:bCs w:val="0"/>
          <w:spacing w:val="-3"/>
          <w:sz w:val="36"/>
          <w:szCs w:val="36"/>
        </w:rPr>
        <w:t>一</w:t>
      </w:r>
      <w:r>
        <w:rPr>
          <w:rFonts w:hint="eastAsia" w:ascii="黑体" w:hAnsi="黑体" w:eastAsia="黑体" w:cs="黑体"/>
          <w:b w:val="0"/>
          <w:bCs w:val="0"/>
          <w:spacing w:val="-65"/>
          <w:sz w:val="36"/>
          <w:szCs w:val="36"/>
        </w:rPr>
        <w:t xml:space="preserve"> </w:t>
      </w:r>
      <w:r>
        <w:rPr>
          <w:rFonts w:hint="eastAsia" w:ascii="黑体" w:hAnsi="黑体" w:eastAsia="黑体" w:cs="黑体"/>
          <w:b w:val="0"/>
          <w:bCs w:val="0"/>
          <w:spacing w:val="-3"/>
          <w:sz w:val="36"/>
          <w:szCs w:val="36"/>
        </w:rPr>
        <w:t>、习近平新时代中国特色社会主义思想专项选题</w:t>
      </w:r>
    </w:p>
    <w:p w14:paraId="7DB2D3D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1.习近平强军思想研究</w:t>
      </w:r>
    </w:p>
    <w:p w14:paraId="62BB35A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w:t>
      </w:r>
      <w:r>
        <w:rPr>
          <w:rFonts w:hint="eastAsia" w:ascii="仿宋_GB2312" w:hAnsi="仿宋_GB2312" w:eastAsia="仿宋_GB2312" w:cs="仿宋_GB2312"/>
          <w:b w:val="0"/>
          <w:bCs w:val="0"/>
          <w:spacing w:val="-69"/>
          <w:sz w:val="32"/>
          <w:szCs w:val="32"/>
        </w:rPr>
        <w:t xml:space="preserve"> </w:t>
      </w:r>
      <w:r>
        <w:rPr>
          <w:rFonts w:hint="eastAsia" w:ascii="仿宋_GB2312" w:hAnsi="仿宋_GB2312" w:eastAsia="仿宋_GB2312" w:cs="仿宋_GB2312"/>
          <w:b w:val="0"/>
          <w:bCs w:val="0"/>
          <w:spacing w:val="-2"/>
          <w:sz w:val="32"/>
          <w:szCs w:val="32"/>
        </w:rPr>
        <w:t>习近平经济思想研究</w:t>
      </w:r>
    </w:p>
    <w:p w14:paraId="6F38629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3.习近平生态文明思想研究</w:t>
      </w:r>
    </w:p>
    <w:p w14:paraId="067896F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4.</w:t>
      </w:r>
      <w:r>
        <w:rPr>
          <w:rFonts w:hint="eastAsia" w:ascii="仿宋_GB2312" w:hAnsi="仿宋_GB2312" w:eastAsia="仿宋_GB2312" w:cs="仿宋_GB2312"/>
          <w:b w:val="0"/>
          <w:bCs w:val="0"/>
          <w:spacing w:val="-68"/>
          <w:sz w:val="32"/>
          <w:szCs w:val="32"/>
        </w:rPr>
        <w:t xml:space="preserve"> </w:t>
      </w:r>
      <w:r>
        <w:rPr>
          <w:rFonts w:hint="eastAsia" w:ascii="仿宋_GB2312" w:hAnsi="仿宋_GB2312" w:eastAsia="仿宋_GB2312" w:cs="仿宋_GB2312"/>
          <w:b w:val="0"/>
          <w:bCs w:val="0"/>
          <w:spacing w:val="-2"/>
          <w:sz w:val="32"/>
          <w:szCs w:val="32"/>
        </w:rPr>
        <w:t>习近平外交思想研究</w:t>
      </w:r>
    </w:p>
    <w:p w14:paraId="23E1E0D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5.习近平法治思想研究</w:t>
      </w:r>
    </w:p>
    <w:p w14:paraId="003A7F4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6.习近平文化思想研究</w:t>
      </w:r>
    </w:p>
    <w:p w14:paraId="53235E8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7. 习近平总书记关于铸牢中华民族共同体意识的重要</w:t>
      </w:r>
      <w:r>
        <w:rPr>
          <w:rFonts w:hint="eastAsia" w:ascii="仿宋_GB2312" w:hAnsi="仿宋_GB2312" w:eastAsia="仿宋_GB2312" w:cs="仿宋_GB2312"/>
          <w:b w:val="0"/>
          <w:bCs w:val="0"/>
          <w:spacing w:val="9"/>
          <w:sz w:val="32"/>
          <w:szCs w:val="32"/>
        </w:rPr>
        <w:t>论述研究</w:t>
      </w:r>
    </w:p>
    <w:p w14:paraId="0AC2F36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8.习近平总书记关于党的建设重要思想研究</w:t>
      </w:r>
    </w:p>
    <w:p w14:paraId="2C28112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9.习近平总书记关于高质量发展重要论述研究</w:t>
      </w:r>
    </w:p>
    <w:p w14:paraId="01268B5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10.习近平总书记关于宗教工作的重要论述研究</w:t>
      </w:r>
    </w:p>
    <w:p w14:paraId="35AA8AA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11.习近平总书记关于新质生产力重要论述研究</w:t>
      </w:r>
    </w:p>
    <w:p w14:paraId="4624ECE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12. 习近平新时代中国特色社会主义思想对马克思主义的原创性贡献研究</w:t>
      </w:r>
    </w:p>
    <w:p w14:paraId="73D6D94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13.新时代中国化马克思主义哲学话语体系创新研究</w:t>
      </w:r>
    </w:p>
    <w:p w14:paraId="476C853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14. “两个结合”与马克思主义中国化时代化</w:t>
      </w:r>
      <w:r>
        <w:rPr>
          <w:rFonts w:hint="eastAsia" w:ascii="仿宋_GB2312" w:hAnsi="仿宋_GB2312" w:eastAsia="仿宋_GB2312" w:cs="仿宋_GB2312"/>
          <w:b w:val="0"/>
          <w:bCs w:val="0"/>
          <w:spacing w:val="-3"/>
          <w:sz w:val="32"/>
          <w:szCs w:val="32"/>
        </w:rPr>
        <w:t>研究</w:t>
      </w:r>
    </w:p>
    <w:p w14:paraId="0D95814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15.习近平新时代中国特色社会主义思想的国际传播研究</w:t>
      </w:r>
    </w:p>
    <w:p w14:paraId="799ACD4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16.党的创新理论与群众路线研究</w:t>
      </w:r>
    </w:p>
    <w:p w14:paraId="7F4650C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17.党的创新理论大众化普及研究</w:t>
      </w:r>
    </w:p>
    <w:p w14:paraId="499EF0D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5" w:type="default"/>
          <w:pgSz w:w="11900" w:h="16840"/>
          <w:pgMar w:top="1701" w:right="1474" w:bottom="1134" w:left="1587" w:header="0" w:footer="1382" w:gutter="0"/>
          <w:cols w:space="720" w:num="1"/>
        </w:sectPr>
      </w:pPr>
    </w:p>
    <w:p w14:paraId="66C4E24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18.新时代共同富裕实现路径研究</w:t>
      </w:r>
    </w:p>
    <w:p w14:paraId="4E10D081">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二、习近平文化思想理论研究实践探索专项选题</w:t>
      </w:r>
    </w:p>
    <w:p w14:paraId="7ED926D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1.习近平文化思想的科学体系与原创性贡献研究</w:t>
      </w:r>
    </w:p>
    <w:p w14:paraId="285B945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2.</w:t>
      </w:r>
      <w:r>
        <w:rPr>
          <w:rFonts w:hint="eastAsia" w:ascii="仿宋_GB2312" w:hAnsi="仿宋_GB2312" w:eastAsia="仿宋_GB2312" w:cs="仿宋_GB2312"/>
          <w:b w:val="0"/>
          <w:bCs w:val="0"/>
          <w:spacing w:val="-60"/>
          <w:sz w:val="32"/>
          <w:szCs w:val="32"/>
        </w:rPr>
        <w:t xml:space="preserve"> </w:t>
      </w:r>
      <w:r>
        <w:rPr>
          <w:rFonts w:hint="eastAsia" w:ascii="仿宋_GB2312" w:hAnsi="仿宋_GB2312" w:eastAsia="仿宋_GB2312" w:cs="仿宋_GB2312"/>
          <w:b w:val="0"/>
          <w:bCs w:val="0"/>
          <w:spacing w:val="7"/>
          <w:sz w:val="32"/>
          <w:szCs w:val="32"/>
        </w:rPr>
        <w:t>习近平文化思想的科学体系与重大理论创新研究</w:t>
      </w:r>
    </w:p>
    <w:p w14:paraId="7F16A59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3.</w:t>
      </w:r>
      <w:r>
        <w:rPr>
          <w:rFonts w:hint="eastAsia" w:ascii="仿宋_GB2312" w:hAnsi="仿宋_GB2312" w:eastAsia="仿宋_GB2312" w:cs="仿宋_GB2312"/>
          <w:b w:val="0"/>
          <w:bCs w:val="0"/>
          <w:spacing w:val="-83"/>
          <w:sz w:val="32"/>
          <w:szCs w:val="32"/>
        </w:rPr>
        <w:t xml:space="preserve"> </w:t>
      </w:r>
      <w:r>
        <w:rPr>
          <w:rFonts w:hint="eastAsia" w:ascii="仿宋_GB2312" w:hAnsi="仿宋_GB2312" w:eastAsia="仿宋_GB2312" w:cs="仿宋_GB2312"/>
          <w:b w:val="0"/>
          <w:bCs w:val="0"/>
          <w:spacing w:val="8"/>
          <w:sz w:val="32"/>
          <w:szCs w:val="32"/>
        </w:rPr>
        <w:t>习近平总书记关于宣传思想工作的重要思想研究</w:t>
      </w:r>
    </w:p>
    <w:p w14:paraId="48FDCBB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4.习近平总书记关于新闻舆论工作的重要论述</w:t>
      </w:r>
      <w:r>
        <w:rPr>
          <w:rFonts w:hint="eastAsia" w:ascii="仿宋_GB2312" w:hAnsi="仿宋_GB2312" w:eastAsia="仿宋_GB2312" w:cs="仿宋_GB2312"/>
          <w:b w:val="0"/>
          <w:bCs w:val="0"/>
          <w:spacing w:val="10"/>
          <w:sz w:val="32"/>
          <w:szCs w:val="32"/>
        </w:rPr>
        <w:t>研究</w:t>
      </w:r>
    </w:p>
    <w:p w14:paraId="34F7F85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5.</w:t>
      </w:r>
      <w:r>
        <w:rPr>
          <w:rFonts w:hint="eastAsia" w:ascii="仿宋_GB2312" w:hAnsi="仿宋_GB2312" w:eastAsia="仿宋_GB2312" w:cs="仿宋_GB2312"/>
          <w:b w:val="0"/>
          <w:bCs w:val="0"/>
          <w:spacing w:val="-73"/>
          <w:sz w:val="32"/>
          <w:szCs w:val="32"/>
        </w:rPr>
        <w:t xml:space="preserve"> </w:t>
      </w:r>
      <w:r>
        <w:rPr>
          <w:rFonts w:hint="eastAsia" w:ascii="仿宋_GB2312" w:hAnsi="仿宋_GB2312" w:eastAsia="仿宋_GB2312" w:cs="仿宋_GB2312"/>
          <w:b w:val="0"/>
          <w:bCs w:val="0"/>
          <w:spacing w:val="7"/>
          <w:sz w:val="32"/>
          <w:szCs w:val="32"/>
        </w:rPr>
        <w:t>习近平总书记关于文化文物工作重要论述研究</w:t>
      </w:r>
    </w:p>
    <w:p w14:paraId="693176C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5"/>
          <w:sz w:val="32"/>
          <w:szCs w:val="32"/>
        </w:rPr>
        <w:t>6.党的文化领导权研究</w:t>
      </w:r>
    </w:p>
    <w:p w14:paraId="0993B8C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7.中国共产党领导下的廉洁文化与政绩观研究</w:t>
      </w:r>
    </w:p>
    <w:p w14:paraId="0CA07C2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8.新时代巩固中华民族文化主体性研究</w:t>
      </w:r>
    </w:p>
    <w:p w14:paraId="5ADA655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9.新时代廉洁文化研究</w:t>
      </w:r>
    </w:p>
    <w:p w14:paraId="36317E8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10.当前形势下社科基地建设管理研究探索</w:t>
      </w:r>
    </w:p>
    <w:p w14:paraId="3EC2DD1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11.泰安市出版印刷全产业链集群的实践路径研究</w:t>
      </w:r>
    </w:p>
    <w:p w14:paraId="3AA62C1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12.泰安市深化城乡文化社区建设的对策研究</w:t>
      </w:r>
    </w:p>
    <w:p w14:paraId="10AC0D7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2"/>
          <w:sz w:val="32"/>
          <w:szCs w:val="32"/>
        </w:rPr>
        <w:t>13.泰安市加强新时代中小学生心理健康教育的对策研究</w:t>
      </w:r>
    </w:p>
    <w:p w14:paraId="7447A71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1"/>
          <w:sz w:val="32"/>
          <w:szCs w:val="32"/>
        </w:rPr>
        <w:t>14.泰安市家庭、学校、社会协同育人体系建设路径研究</w:t>
      </w:r>
    </w:p>
    <w:p w14:paraId="509A79C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15.大汶口文化国际传播话语体系建构研究</w:t>
      </w:r>
    </w:p>
    <w:p w14:paraId="462F6BC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16.文化“两创”视域下泰山文化的国际传播研究</w:t>
      </w:r>
    </w:p>
    <w:p w14:paraId="38EC4DA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17.泰安市发挥爱国主义教育基地作用研究</w:t>
      </w:r>
    </w:p>
    <w:p w14:paraId="5948358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18.泰安市基层思想政治工作创新研究</w:t>
      </w:r>
    </w:p>
    <w:p w14:paraId="13F6F4D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19.泰安市大中小学思政课一体化建设研究</w:t>
      </w:r>
    </w:p>
    <w:p w14:paraId="43574C7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20.泰安市家校社协同育人模式研究</w:t>
      </w:r>
    </w:p>
    <w:p w14:paraId="73EEE26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21.泰安市“大思政课”建设的实践路径研究</w:t>
      </w:r>
    </w:p>
    <w:p w14:paraId="59AA1D2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6" w:type="default"/>
          <w:pgSz w:w="11900" w:h="16840"/>
          <w:pgMar w:top="1701" w:right="1474" w:bottom="1134" w:left="1587" w:header="0" w:footer="1128" w:gutter="0"/>
          <w:cols w:space="720" w:num="1"/>
        </w:sectPr>
      </w:pPr>
    </w:p>
    <w:p w14:paraId="3B4982E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22.泰安市思想政治工作队伍建设研究</w:t>
      </w:r>
    </w:p>
    <w:p w14:paraId="5E0B024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23.推动新时代宣传思想工作高质量发展研究</w:t>
      </w:r>
    </w:p>
    <w:p w14:paraId="379CBE9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24.宣传思想工作服务全市重大战略研究</w:t>
      </w:r>
    </w:p>
    <w:p w14:paraId="59C959B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25.泰安市新时代基层理论宣讲的实践探索与创新研究</w:t>
      </w:r>
    </w:p>
    <w:p w14:paraId="3E15A34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26.提升市级媒体传播力情况研究</w:t>
      </w:r>
    </w:p>
    <w:p w14:paraId="3DD6178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27.数字化赋能媒体融合提质增效研究</w:t>
      </w:r>
    </w:p>
    <w:p w14:paraId="7AA0BD8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28.泰安地方形象建构与国际传播策略研究</w:t>
      </w:r>
    </w:p>
    <w:p w14:paraId="66FC33E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29.泰安市加强和改进高校意识形态工作情况研究</w:t>
      </w:r>
    </w:p>
    <w:p w14:paraId="245D4A6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30.泰安市新时代意识形态工作提升研究</w:t>
      </w:r>
    </w:p>
    <w:p w14:paraId="217ADFF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31.泰安市数字时代新闻理论的转型发展研究</w:t>
      </w:r>
    </w:p>
    <w:p w14:paraId="4E03DF0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32.泰安市新时代主流思想舆论阵地研究</w:t>
      </w:r>
    </w:p>
    <w:p w14:paraId="2AB5D7C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33.沂蒙精神与红色文化研究</w:t>
      </w:r>
    </w:p>
    <w:p w14:paraId="2F6A8E7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34.泰山文化与高质量发展路径研究</w:t>
      </w:r>
    </w:p>
    <w:p w14:paraId="500FD17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35.文旅融合创新助力我市文化产业发展研究</w:t>
      </w:r>
    </w:p>
    <w:p w14:paraId="1A1C9D0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36.泰安市宣传思想文化队伍建设研究</w:t>
      </w:r>
    </w:p>
    <w:p w14:paraId="2FDBF60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37.新质生产力赋能公共文化高质量发展研究</w:t>
      </w:r>
    </w:p>
    <w:p w14:paraId="00188D8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38.“书香泰安”建设研究</w:t>
      </w:r>
    </w:p>
    <w:p w14:paraId="0BCB2F9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39.泰安市推动优质文化资源直达基层建设城</w:t>
      </w:r>
      <w:r>
        <w:rPr>
          <w:rFonts w:hint="eastAsia" w:ascii="仿宋_GB2312" w:hAnsi="仿宋_GB2312" w:eastAsia="仿宋_GB2312" w:cs="仿宋_GB2312"/>
          <w:b w:val="0"/>
          <w:bCs w:val="0"/>
          <w:spacing w:val="-8"/>
          <w:sz w:val="32"/>
          <w:szCs w:val="32"/>
        </w:rPr>
        <w:t>乡文化社区的对策研究</w:t>
      </w:r>
    </w:p>
    <w:p w14:paraId="719C09B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40.泰安市推动创建“文明城市”向建设“城市文明”转变的实践</w:t>
      </w:r>
      <w:r>
        <w:rPr>
          <w:rFonts w:hint="eastAsia" w:ascii="仿宋_GB2312" w:hAnsi="仿宋_GB2312" w:eastAsia="仿宋_GB2312" w:cs="仿宋_GB2312"/>
          <w:b w:val="0"/>
          <w:bCs w:val="0"/>
          <w:spacing w:val="-5"/>
          <w:sz w:val="32"/>
          <w:szCs w:val="32"/>
        </w:rPr>
        <w:t>研究</w:t>
      </w:r>
    </w:p>
    <w:p w14:paraId="635E297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三、相关学科综合选题</w:t>
      </w:r>
    </w:p>
    <w:p w14:paraId="680A5AE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1.</w:t>
      </w:r>
      <w:r>
        <w:rPr>
          <w:rFonts w:hint="eastAsia" w:ascii="仿宋_GB2312" w:hAnsi="仿宋_GB2312" w:eastAsia="仿宋_GB2312" w:cs="仿宋_GB2312"/>
          <w:b w:val="0"/>
          <w:bCs w:val="0"/>
          <w:spacing w:val="-62"/>
          <w:sz w:val="32"/>
          <w:szCs w:val="32"/>
        </w:rPr>
        <w:t xml:space="preserve"> </w:t>
      </w:r>
      <w:r>
        <w:rPr>
          <w:rFonts w:hint="eastAsia" w:ascii="仿宋_GB2312" w:hAnsi="仿宋_GB2312" w:eastAsia="仿宋_GB2312" w:cs="仿宋_GB2312"/>
          <w:b w:val="0"/>
          <w:bCs w:val="0"/>
          <w:spacing w:val="3"/>
          <w:sz w:val="32"/>
          <w:szCs w:val="32"/>
        </w:rPr>
        <w:t>中国式现代化理论的体系化学理化研究</w:t>
      </w:r>
    </w:p>
    <w:p w14:paraId="0144E01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w:t>
      </w:r>
      <w:r>
        <w:rPr>
          <w:rFonts w:hint="eastAsia" w:ascii="仿宋_GB2312" w:hAnsi="仿宋_GB2312" w:eastAsia="仿宋_GB2312" w:cs="仿宋_GB2312"/>
          <w:b w:val="0"/>
          <w:bCs w:val="0"/>
          <w:spacing w:val="-69"/>
          <w:sz w:val="32"/>
          <w:szCs w:val="32"/>
        </w:rPr>
        <w:t xml:space="preserve"> </w:t>
      </w:r>
      <w:r>
        <w:rPr>
          <w:rFonts w:hint="eastAsia" w:ascii="仿宋_GB2312" w:hAnsi="仿宋_GB2312" w:eastAsia="仿宋_GB2312" w:cs="仿宋_GB2312"/>
          <w:b w:val="0"/>
          <w:bCs w:val="0"/>
          <w:spacing w:val="3"/>
          <w:sz w:val="32"/>
          <w:szCs w:val="32"/>
        </w:rPr>
        <w:t>中国式现代化蕴含的独特民主观研究</w:t>
      </w:r>
    </w:p>
    <w:p w14:paraId="4C406F5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3.中国式现代化的哲学研究</w:t>
      </w:r>
    </w:p>
    <w:p w14:paraId="1439CD1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4.中国式现代化理论对科学社会主义的发展研究</w:t>
      </w:r>
    </w:p>
    <w:p w14:paraId="742D0BE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5.中国式现代化与人类文明新形态研究</w:t>
      </w:r>
    </w:p>
    <w:p w14:paraId="1D9B0F5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6.发展全过程人民民主研究</w:t>
      </w:r>
    </w:p>
    <w:p w14:paraId="3D9A791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7.全面发展协商民主研究</w:t>
      </w:r>
    </w:p>
    <w:p w14:paraId="70F262E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8.中国共产党调查研究制度研究</w:t>
      </w:r>
    </w:p>
    <w:p w14:paraId="3F9AC75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9.以党的自我革命引领社会革命研究</w:t>
      </w:r>
    </w:p>
    <w:p w14:paraId="534AF98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0"/>
          <w:sz w:val="32"/>
          <w:szCs w:val="32"/>
        </w:rPr>
        <w:t>10.深入贯彻中央八项规定精神学习教育与党的作风建设研究</w:t>
      </w:r>
    </w:p>
    <w:p w14:paraId="7968B81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11.在法治轨道上坚持和发展全过程人民民主研究</w:t>
      </w:r>
    </w:p>
    <w:p w14:paraId="65A7148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12.法治政府建设研究</w:t>
      </w:r>
    </w:p>
    <w:p w14:paraId="43803F1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13.全体人民共同富裕的法治保障研究</w:t>
      </w:r>
    </w:p>
    <w:p w14:paraId="16D3DB7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14.人工智能法学理论与实践研究</w:t>
      </w:r>
    </w:p>
    <w:p w14:paraId="056CE19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15.科学社会主义价值观主张研究</w:t>
      </w:r>
    </w:p>
    <w:p w14:paraId="62B5D67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16.领导干部政德教育研究</w:t>
      </w:r>
    </w:p>
    <w:p w14:paraId="23F303B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17.加快构建中国自主知识体系研究</w:t>
      </w:r>
    </w:p>
    <w:p w14:paraId="5D476CE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18.中华文明的精神标识与文化精髓研究</w:t>
      </w:r>
    </w:p>
    <w:p w14:paraId="065DD01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19.</w:t>
      </w:r>
      <w:r>
        <w:rPr>
          <w:rFonts w:hint="eastAsia" w:ascii="仿宋_GB2312" w:hAnsi="仿宋_GB2312" w:eastAsia="仿宋_GB2312" w:cs="仿宋_GB2312"/>
          <w:b w:val="0"/>
          <w:bCs w:val="0"/>
          <w:spacing w:val="-75"/>
          <w:sz w:val="32"/>
          <w:szCs w:val="32"/>
        </w:rPr>
        <w:t xml:space="preserve"> </w:t>
      </w:r>
      <w:r>
        <w:rPr>
          <w:rFonts w:hint="eastAsia" w:ascii="仿宋_GB2312" w:hAnsi="仿宋_GB2312" w:eastAsia="仿宋_GB2312" w:cs="仿宋_GB2312"/>
          <w:b w:val="0"/>
          <w:bCs w:val="0"/>
          <w:spacing w:val="5"/>
          <w:sz w:val="32"/>
          <w:szCs w:val="32"/>
        </w:rPr>
        <w:t>中华优秀传统文化与科学社会主义高度契合性研究</w:t>
      </w:r>
    </w:p>
    <w:p w14:paraId="6673762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20.中华文化认同与铸牢中华民族共同体意识研究</w:t>
      </w:r>
    </w:p>
    <w:p w14:paraId="107EC6A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21.中华优秀传统文化中的治国理念研究</w:t>
      </w:r>
    </w:p>
    <w:p w14:paraId="397621F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22.儒学与马克思主义中国化研究</w:t>
      </w:r>
    </w:p>
    <w:p w14:paraId="39FAC28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23.新型领域党建提质增效研究</w:t>
      </w:r>
    </w:p>
    <w:p w14:paraId="720F6B5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24.新时代大中小学思想政治教育一体化建设研究</w:t>
      </w:r>
    </w:p>
    <w:p w14:paraId="14EDA58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25.青少年体质健康促进研究</w:t>
      </w:r>
    </w:p>
    <w:p w14:paraId="439AB64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26.人工智能对青少年影响研究</w:t>
      </w:r>
    </w:p>
    <w:p w14:paraId="4ABB817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7" w:type="default"/>
          <w:pgSz w:w="11900" w:h="16840"/>
          <w:pgMar w:top="1701" w:right="1474" w:bottom="1134" w:left="1587" w:header="0" w:footer="1232" w:gutter="0"/>
          <w:cols w:space="720" w:num="1"/>
        </w:sectPr>
      </w:pPr>
    </w:p>
    <w:p w14:paraId="7A16E49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6"/>
          <w:sz w:val="32"/>
          <w:szCs w:val="32"/>
        </w:rPr>
        <w:t>27.短视频使用对低龄儿童心理健康影响及</w:t>
      </w:r>
      <w:r>
        <w:rPr>
          <w:rFonts w:hint="eastAsia" w:ascii="仿宋_GB2312" w:hAnsi="仿宋_GB2312" w:eastAsia="仿宋_GB2312" w:cs="仿宋_GB2312"/>
          <w:b w:val="0"/>
          <w:bCs w:val="0"/>
          <w:spacing w:val="-27"/>
          <w:sz w:val="32"/>
          <w:szCs w:val="32"/>
        </w:rPr>
        <w:t>预防机制研究</w:t>
      </w:r>
    </w:p>
    <w:p w14:paraId="47BAD99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28.青年群体就业新动向新问题及对策研究</w:t>
      </w:r>
    </w:p>
    <w:p w14:paraId="5ADBB9E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29.数字社会转型与数字社会治理研究</w:t>
      </w:r>
    </w:p>
    <w:p w14:paraId="4ABCE46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30.着力提升生态系统多样性、稳定性、持续性研究</w:t>
      </w:r>
    </w:p>
    <w:p w14:paraId="528F42E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31.拓展绿水青山转化为金山银山的路径研究</w:t>
      </w:r>
    </w:p>
    <w:p w14:paraId="1ED0CDB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32.中医药文化研究</w:t>
      </w:r>
    </w:p>
    <w:p w14:paraId="32C380E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33.乡村振兴视域下的“首课思政负责制”创新与实践</w:t>
      </w:r>
    </w:p>
    <w:p w14:paraId="4D6F0DD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34.乡村治理体系路径研究</w:t>
      </w:r>
    </w:p>
    <w:p w14:paraId="02963EA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35.推进区域教育高质量发展的实践探索</w:t>
      </w:r>
    </w:p>
    <w:p w14:paraId="3A439DA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36.数字化时代出版深度融合发展研究</w:t>
      </w:r>
    </w:p>
    <w:p w14:paraId="3A781CF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37.新能源技术对社会影响评估与路径优化研究</w:t>
      </w:r>
    </w:p>
    <w:p w14:paraId="13EED78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38.新媒体背景下网络正能量传播路径研究</w:t>
      </w:r>
    </w:p>
    <w:p w14:paraId="35547CB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39.人工智能赋能文学创作、影视制作研究</w:t>
      </w:r>
    </w:p>
    <w:p w14:paraId="6DBDA9E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40.信息化赋能助力养老服务高质量发展</w:t>
      </w:r>
    </w:p>
    <w:p w14:paraId="65F23C5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41.人文与自然科学交叉发展趋势与应对研究</w:t>
      </w:r>
    </w:p>
    <w:p w14:paraId="2941010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42.乡村振兴背景下城乡居民医疗保障制度建设的研究</w:t>
      </w:r>
    </w:p>
    <w:p w14:paraId="67EB395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43.运河文化研究</w:t>
      </w:r>
    </w:p>
    <w:p w14:paraId="7274047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44.大汶口文化海外传播与接受研究</w:t>
      </w:r>
    </w:p>
    <w:p w14:paraId="0792BCA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45.世界反法西斯战争与中华民族伟大复兴研究</w:t>
      </w:r>
    </w:p>
    <w:p w14:paraId="5514F6F7">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四、围绕全市经济社会发展对策应用选题</w:t>
      </w:r>
    </w:p>
    <w:p w14:paraId="4DCA850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1.新时代全面从严治党的泰安实践研究</w:t>
      </w:r>
    </w:p>
    <w:p w14:paraId="30EF403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2.泰安市社会工作高质量发展研究</w:t>
      </w:r>
    </w:p>
    <w:p w14:paraId="28F04A3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3.泰安推进高水平对外开放路径研究</w:t>
      </w:r>
    </w:p>
    <w:p w14:paraId="49B0476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8" w:type="default"/>
          <w:pgSz w:w="11900" w:h="16840"/>
          <w:pgMar w:top="1701" w:right="1474" w:bottom="1134" w:left="1587" w:header="0" w:footer="1158" w:gutter="0"/>
          <w:cols w:space="720" w:num="1"/>
        </w:sectPr>
      </w:pPr>
    </w:p>
    <w:p w14:paraId="393AB09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4.泰安市构建城镇化发展新格局路径研究</w:t>
      </w:r>
    </w:p>
    <w:p w14:paraId="0732DA5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5.泰安市“网红”现象的传播生态与治理研究</w:t>
      </w:r>
    </w:p>
    <w:p w14:paraId="35606A1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6.泰安地方形象建构与国际传播策略研究</w:t>
      </w:r>
    </w:p>
    <w:p w14:paraId="19183DC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7.围绕“国泰民安”城市文化名片深化文旅</w:t>
      </w:r>
      <w:r>
        <w:rPr>
          <w:rFonts w:hint="eastAsia" w:ascii="仿宋_GB2312" w:hAnsi="仿宋_GB2312" w:eastAsia="仿宋_GB2312" w:cs="仿宋_GB2312"/>
          <w:b w:val="0"/>
          <w:bCs w:val="0"/>
          <w:spacing w:val="-2"/>
          <w:sz w:val="32"/>
          <w:szCs w:val="32"/>
        </w:rPr>
        <w:t>融合研究</w:t>
      </w:r>
    </w:p>
    <w:p w14:paraId="2489A11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8.泰安市推进乡村全面振兴实践路径研究</w:t>
      </w:r>
    </w:p>
    <w:p w14:paraId="776D92D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9.泰安市公益事业品牌传播策略研究</w:t>
      </w:r>
    </w:p>
    <w:p w14:paraId="33D5C0E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10.泰安市加强基层治理体系和治理能力</w:t>
      </w:r>
      <w:r>
        <w:rPr>
          <w:rFonts w:hint="eastAsia" w:ascii="仿宋_GB2312" w:hAnsi="仿宋_GB2312" w:eastAsia="仿宋_GB2312" w:cs="仿宋_GB2312"/>
          <w:b w:val="0"/>
          <w:bCs w:val="0"/>
          <w:spacing w:val="-2"/>
          <w:sz w:val="32"/>
          <w:szCs w:val="32"/>
        </w:rPr>
        <w:t>现代化研究</w:t>
      </w:r>
    </w:p>
    <w:p w14:paraId="2A45414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11.泰安市党建引领“网格化+数字化”基层</w:t>
      </w:r>
      <w:r>
        <w:rPr>
          <w:rFonts w:hint="eastAsia" w:ascii="仿宋_GB2312" w:hAnsi="仿宋_GB2312" w:eastAsia="仿宋_GB2312" w:cs="仿宋_GB2312"/>
          <w:b w:val="0"/>
          <w:bCs w:val="0"/>
          <w:spacing w:val="-2"/>
          <w:sz w:val="32"/>
          <w:szCs w:val="32"/>
        </w:rPr>
        <w:t>治理研究</w:t>
      </w:r>
    </w:p>
    <w:p w14:paraId="7628738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12.泰安优化营商环境研究</w:t>
      </w:r>
    </w:p>
    <w:p w14:paraId="75060B1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13.</w:t>
      </w:r>
      <w:r>
        <w:rPr>
          <w:rFonts w:hint="eastAsia" w:ascii="仿宋_GB2312" w:hAnsi="仿宋_GB2312" w:eastAsia="仿宋_GB2312" w:cs="仿宋_GB2312"/>
          <w:b w:val="0"/>
          <w:bCs w:val="0"/>
          <w:spacing w:val="-56"/>
          <w:sz w:val="32"/>
          <w:szCs w:val="32"/>
        </w:rPr>
        <w:t xml:space="preserve"> </w:t>
      </w:r>
      <w:r>
        <w:rPr>
          <w:rFonts w:hint="eastAsia" w:ascii="仿宋_GB2312" w:hAnsi="仿宋_GB2312" w:eastAsia="仿宋_GB2312" w:cs="仿宋_GB2312"/>
          <w:b w:val="0"/>
          <w:bCs w:val="0"/>
          <w:spacing w:val="-7"/>
          <w:sz w:val="32"/>
          <w:szCs w:val="32"/>
        </w:rPr>
        <w:t>制度型开放助力泰安产业结构升级研究</w:t>
      </w:r>
    </w:p>
    <w:p w14:paraId="01DD195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14.泰安市推进新型工业化强市建设研究</w:t>
      </w:r>
    </w:p>
    <w:p w14:paraId="6A9BB87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15.</w:t>
      </w:r>
      <w:r>
        <w:rPr>
          <w:rFonts w:hint="eastAsia" w:ascii="仿宋_GB2312" w:hAnsi="仿宋_GB2312" w:eastAsia="仿宋_GB2312" w:cs="仿宋_GB2312"/>
          <w:b w:val="0"/>
          <w:bCs w:val="0"/>
          <w:spacing w:val="-14"/>
          <w:sz w:val="32"/>
          <w:szCs w:val="32"/>
        </w:rPr>
        <w:t xml:space="preserve"> </w:t>
      </w:r>
      <w:r>
        <w:rPr>
          <w:rFonts w:hint="eastAsia" w:ascii="仿宋_GB2312" w:hAnsi="仿宋_GB2312" w:eastAsia="仿宋_GB2312" w:cs="仿宋_GB2312"/>
          <w:b w:val="0"/>
          <w:bCs w:val="0"/>
          <w:spacing w:val="-6"/>
          <w:sz w:val="32"/>
          <w:szCs w:val="32"/>
        </w:rPr>
        <w:t>泰安市首店经济、首发经济、银发经济等发展政策支持体系研究</w:t>
      </w:r>
    </w:p>
    <w:p w14:paraId="015820C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16.泰安市人文经济高质量发展研究</w:t>
      </w:r>
    </w:p>
    <w:p w14:paraId="753E814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17.泰安市现代服务业高质量发展研究</w:t>
      </w:r>
    </w:p>
    <w:p w14:paraId="5B863CC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18.泰安推动数字经济与实体经济深度融合研究</w:t>
      </w:r>
    </w:p>
    <w:p w14:paraId="3C36C67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19.</w:t>
      </w:r>
      <w:r>
        <w:rPr>
          <w:rFonts w:hint="eastAsia" w:ascii="仿宋_GB2312" w:hAnsi="仿宋_GB2312" w:eastAsia="仿宋_GB2312" w:cs="仿宋_GB2312"/>
          <w:b w:val="0"/>
          <w:bCs w:val="0"/>
          <w:spacing w:val="-28"/>
          <w:sz w:val="32"/>
          <w:szCs w:val="32"/>
        </w:rPr>
        <w:t xml:space="preserve"> </w:t>
      </w:r>
      <w:r>
        <w:rPr>
          <w:rFonts w:hint="eastAsia" w:ascii="仿宋_GB2312" w:hAnsi="仿宋_GB2312" w:eastAsia="仿宋_GB2312" w:cs="仿宋_GB2312"/>
          <w:b w:val="0"/>
          <w:bCs w:val="0"/>
          <w:spacing w:val="-5"/>
          <w:sz w:val="32"/>
          <w:szCs w:val="32"/>
        </w:rPr>
        <w:t>泰安纵深推进新旧动能转换构建现代化产业体系研究</w:t>
      </w:r>
    </w:p>
    <w:p w14:paraId="0DA77A4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20.泰安新能源产业发展研究</w:t>
      </w:r>
    </w:p>
    <w:p w14:paraId="68062E1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21.泰安市低空经济高质量发展研究</w:t>
      </w:r>
    </w:p>
    <w:p w14:paraId="7F94322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22.泰安加快民营经济高质量发展研究</w:t>
      </w:r>
    </w:p>
    <w:p w14:paraId="098DC87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23.提升资本市场服务泰安实体经济发展能力研究</w:t>
      </w:r>
    </w:p>
    <w:p w14:paraId="743F47E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24.泰安构建优质高效服务业新体系路径研究</w:t>
      </w:r>
    </w:p>
    <w:p w14:paraId="121BBFE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25.泰安市文化产业数字化转型与模式创新研究</w:t>
      </w:r>
    </w:p>
    <w:p w14:paraId="118E03A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26.“十五五”初期泰安因地制宜发展新质生产力</w:t>
      </w:r>
      <w:r>
        <w:rPr>
          <w:rFonts w:hint="eastAsia" w:ascii="仿宋_GB2312" w:hAnsi="仿宋_GB2312" w:eastAsia="仿宋_GB2312" w:cs="仿宋_GB2312"/>
          <w:b w:val="0"/>
          <w:bCs w:val="0"/>
          <w:spacing w:val="-2"/>
          <w:sz w:val="32"/>
          <w:szCs w:val="32"/>
        </w:rPr>
        <w:t>研究</w:t>
      </w:r>
    </w:p>
    <w:p w14:paraId="79702C6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9" w:type="default"/>
          <w:pgSz w:w="11900" w:h="16840"/>
          <w:pgMar w:top="1701" w:right="1474" w:bottom="1134" w:left="1587" w:header="0" w:footer="1246" w:gutter="0"/>
          <w:cols w:space="720" w:num="1"/>
        </w:sectPr>
      </w:pPr>
    </w:p>
    <w:p w14:paraId="2A59920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27.泰安未来产业培育发展研究</w:t>
      </w:r>
    </w:p>
    <w:p w14:paraId="414FC6E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28.泰安市文化赋能经济社会高质量发展研究</w:t>
      </w:r>
    </w:p>
    <w:p w14:paraId="212A537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29.泰安农业农村现代化创新发展研究</w:t>
      </w:r>
    </w:p>
    <w:p w14:paraId="01A33FB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30.泰安深化财税金融改革路径研究</w:t>
      </w:r>
    </w:p>
    <w:p w14:paraId="3233370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31.泰安数字经济高质量发展政策研究</w:t>
      </w:r>
    </w:p>
    <w:p w14:paraId="4384D58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32.泰安县域城乡融合发展研究</w:t>
      </w:r>
    </w:p>
    <w:p w14:paraId="3DB0271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33.泰安基层党组织引领乡村振兴研究</w:t>
      </w:r>
    </w:p>
    <w:p w14:paraId="48E4045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34.中华优秀传统文化“两创”的泰安实</w:t>
      </w:r>
      <w:r>
        <w:rPr>
          <w:rFonts w:hint="eastAsia" w:ascii="仿宋_GB2312" w:hAnsi="仿宋_GB2312" w:eastAsia="仿宋_GB2312" w:cs="仿宋_GB2312"/>
          <w:b w:val="0"/>
          <w:bCs w:val="0"/>
          <w:spacing w:val="3"/>
          <w:sz w:val="32"/>
          <w:szCs w:val="32"/>
        </w:rPr>
        <w:t>践经验研究</w:t>
      </w:r>
    </w:p>
    <w:p w14:paraId="25B9E24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35.泰安地区文化遗产保护的理论与实践研究</w:t>
      </w:r>
    </w:p>
    <w:p w14:paraId="2DB810F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36.泰安市重要遗址资料整理与研究</w:t>
      </w:r>
    </w:p>
    <w:p w14:paraId="67E3A3E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37.数字时代泰安非遗保护传承与利用研究</w:t>
      </w:r>
    </w:p>
    <w:p w14:paraId="6023441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38.泰安民营表演艺术团体和新文艺群体研究</w:t>
      </w:r>
    </w:p>
    <w:p w14:paraId="3D46F60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39.泰安戏曲表演技艺传承研究</w:t>
      </w:r>
    </w:p>
    <w:p w14:paraId="1A3E938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40.泰安民间文艺现状调查与研究</w:t>
      </w:r>
    </w:p>
    <w:p w14:paraId="765D701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41.泰安优秀传统文化数字化传承研究</w:t>
      </w:r>
    </w:p>
    <w:p w14:paraId="72F7E91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42.泰安红色文化研究</w:t>
      </w:r>
    </w:p>
    <w:p w14:paraId="63A5C686">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43.泰安地方红色文献整理与研究</w:t>
      </w:r>
    </w:p>
    <w:p w14:paraId="3A23D6D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44.泰安市红色文化资源挖掘与数字化传播研究</w:t>
      </w:r>
    </w:p>
    <w:p w14:paraId="4F4A281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45.泰安红色党建推进绿色发展的研究</w:t>
      </w:r>
    </w:p>
    <w:p w14:paraId="6B7DE40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46.泰安城乡融合发展的理论和实践研究</w:t>
      </w:r>
    </w:p>
    <w:p w14:paraId="40E4B43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47.泰安城市社区数字治理的社会机制及效果研究</w:t>
      </w:r>
    </w:p>
    <w:p w14:paraId="1CDFF5B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48.泰安城镇灵活就业人员政策支持研究</w:t>
      </w:r>
    </w:p>
    <w:p w14:paraId="5321DA8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49.泰安新就业形态健康发展对策研究</w:t>
      </w:r>
    </w:p>
    <w:p w14:paraId="709DB6C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10" w:type="default"/>
          <w:pgSz w:w="11900" w:h="16840"/>
          <w:pgMar w:top="1701" w:right="1474" w:bottom="1134" w:left="1587" w:header="0" w:footer="1236" w:gutter="0"/>
          <w:cols w:space="720" w:num="1"/>
        </w:sectPr>
      </w:pPr>
    </w:p>
    <w:p w14:paraId="14F2EAC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50.人口老龄化背景下泰安养老保障问题</w:t>
      </w:r>
      <w:r>
        <w:rPr>
          <w:rFonts w:hint="eastAsia" w:ascii="仿宋_GB2312" w:hAnsi="仿宋_GB2312" w:eastAsia="仿宋_GB2312" w:cs="仿宋_GB2312"/>
          <w:b w:val="0"/>
          <w:bCs w:val="0"/>
          <w:spacing w:val="10"/>
          <w:sz w:val="32"/>
          <w:szCs w:val="32"/>
        </w:rPr>
        <w:t>研究</w:t>
      </w:r>
    </w:p>
    <w:p w14:paraId="7AD8C1E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51.泰安生育支持政策研究</w:t>
      </w:r>
    </w:p>
    <w:p w14:paraId="126ACE9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52.职业教育发展的泰安模式研究</w:t>
      </w:r>
    </w:p>
    <w:p w14:paraId="25AD586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53.泰安教育数字化研究</w:t>
      </w:r>
    </w:p>
    <w:p w14:paraId="340C057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54.数字时代泰安非遗保护传承与利用研究</w:t>
      </w:r>
    </w:p>
    <w:p w14:paraId="73F378A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55.泰安市文化遗产保护传承的对策研究</w:t>
      </w:r>
    </w:p>
    <w:p w14:paraId="186E818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56.泰安市新时代泰安农村移风易俗实践研究</w:t>
      </w:r>
    </w:p>
    <w:p w14:paraId="329E985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57.新发展阶段泰安体育产业高质量发展研究</w:t>
      </w:r>
    </w:p>
    <w:p w14:paraId="4D24834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58.泰安推动健康强市建设研究</w:t>
      </w:r>
    </w:p>
    <w:p w14:paraId="5F1214E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1"/>
          <w:sz w:val="32"/>
          <w:szCs w:val="32"/>
        </w:rPr>
        <w:t>59.泰安市保障性租赁住房发展研究</w:t>
      </w:r>
    </w:p>
    <w:p w14:paraId="4078F86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8"/>
          <w:sz w:val="32"/>
          <w:szCs w:val="32"/>
        </w:rPr>
        <w:t>60.“双碳”背景下泰安城市治理模式与绿色发展路径研究</w:t>
      </w:r>
    </w:p>
    <w:p w14:paraId="7C5045E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7"/>
          <w:sz w:val="32"/>
          <w:szCs w:val="32"/>
        </w:rPr>
        <w:t>61.全媒体视域下泰安城市形象建构与传</w:t>
      </w:r>
      <w:r>
        <w:rPr>
          <w:rFonts w:hint="eastAsia" w:ascii="仿宋_GB2312" w:hAnsi="仿宋_GB2312" w:eastAsia="仿宋_GB2312" w:cs="仿宋_GB2312"/>
          <w:b w:val="0"/>
          <w:bCs w:val="0"/>
          <w:spacing w:val="-18"/>
          <w:sz w:val="32"/>
          <w:szCs w:val="32"/>
        </w:rPr>
        <w:t>播策略研究</w:t>
      </w:r>
    </w:p>
    <w:p w14:paraId="6D97E52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62.基于人工智能背景下的泰安文旅新型消费场景研究</w:t>
      </w:r>
    </w:p>
    <w:p w14:paraId="585DB16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63.泰安市新型工业化城镇化协同发展研究</w:t>
      </w:r>
    </w:p>
    <w:p w14:paraId="446BF270">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五 、泰山文化选题</w:t>
      </w:r>
    </w:p>
    <w:p w14:paraId="22278C2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1.泰山文化研究</w:t>
      </w:r>
    </w:p>
    <w:p w14:paraId="573CE53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2.泰山文化的内涵与时代价值研究</w:t>
      </w:r>
    </w:p>
    <w:p w14:paraId="6AD4F76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3.泰山文化“两创”与高质量发展实践研究</w:t>
      </w:r>
    </w:p>
    <w:p w14:paraId="4D5D234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3"/>
          <w:sz w:val="32"/>
          <w:szCs w:val="32"/>
        </w:rPr>
        <w:t>4.泰山文化传播力影响力提升路径研究</w:t>
      </w:r>
    </w:p>
    <w:p w14:paraId="75B70AB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4"/>
          <w:sz w:val="32"/>
          <w:szCs w:val="32"/>
        </w:rPr>
        <w:t>5.泰山文化海外传播话语体系建构与研究</w:t>
      </w:r>
    </w:p>
    <w:p w14:paraId="2F10030D">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4"/>
          <w:sz w:val="32"/>
          <w:szCs w:val="32"/>
        </w:rPr>
        <w:t>6.泰山与构筑中华民族共有精神家园关系研究</w:t>
      </w:r>
    </w:p>
    <w:p w14:paraId="287384E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7.“泰山学”的内涵与外延研究</w:t>
      </w:r>
    </w:p>
    <w:p w14:paraId="1CE6BED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8.泰山文旅深度融合发展研究</w:t>
      </w:r>
    </w:p>
    <w:p w14:paraId="1018887D">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sectPr>
          <w:footerReference r:id="rId11" w:type="default"/>
          <w:pgSz w:w="11900" w:h="16840"/>
          <w:pgMar w:top="1701" w:right="1474" w:bottom="1134" w:left="1587" w:header="0" w:footer="1177" w:gutter="0"/>
          <w:cols w:space="720" w:num="1"/>
        </w:sectPr>
      </w:pPr>
    </w:p>
    <w:p w14:paraId="708F40D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9.泰山文化遗产保护传承及时代价值研究</w:t>
      </w:r>
    </w:p>
    <w:p w14:paraId="653A379B">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10.泰山自然与生态保护研究</w:t>
      </w:r>
    </w:p>
    <w:p w14:paraId="3108609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11.泰山石刻文献研究</w:t>
      </w:r>
    </w:p>
    <w:p w14:paraId="32F08FE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12.泰山宗教文化、民俗文化研究</w:t>
      </w:r>
    </w:p>
    <w:p w14:paraId="7BB63C9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13.泰山中医药文化发展传播路径研究</w:t>
      </w:r>
    </w:p>
    <w:p w14:paraId="5FB13FD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14.泰山民间艺术当代创新与转化研究</w:t>
      </w:r>
    </w:p>
    <w:p w14:paraId="099053C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15.大汶口文化及遗址文物保护与管理研究</w:t>
      </w:r>
    </w:p>
    <w:p w14:paraId="035BEC4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16.泰山文化国际传播研究</w:t>
      </w:r>
    </w:p>
    <w:p w14:paraId="7B11665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2"/>
        <w:rPr>
          <w:rFonts w:hint="eastAsia" w:ascii="黑体" w:hAnsi="黑体" w:eastAsia="黑体" w:cs="黑体"/>
          <w:b w:val="0"/>
          <w:bCs w:val="0"/>
          <w:spacing w:val="-3"/>
          <w:sz w:val="36"/>
          <w:szCs w:val="36"/>
        </w:rPr>
      </w:pPr>
      <w:r>
        <w:rPr>
          <w:rFonts w:hint="eastAsia" w:ascii="黑体" w:hAnsi="黑体" w:eastAsia="黑体" w:cs="黑体"/>
          <w:b w:val="0"/>
          <w:bCs w:val="0"/>
          <w:spacing w:val="-3"/>
          <w:sz w:val="36"/>
          <w:szCs w:val="36"/>
        </w:rPr>
        <w:t>六、黄河流域选题</w:t>
      </w:r>
    </w:p>
    <w:p w14:paraId="0A4D616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1.黄河流域文化起源与发展研究</w:t>
      </w:r>
    </w:p>
    <w:p w14:paraId="00258E5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2.黄河文化时代价值研究</w:t>
      </w:r>
    </w:p>
    <w:p w14:paraId="7ED2CC7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3.黄河战略助推乡村振兴的路径研究</w:t>
      </w:r>
    </w:p>
    <w:p w14:paraId="08CE66C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4.科技赋能黄河流域高质量发展研究</w:t>
      </w:r>
    </w:p>
    <w:p w14:paraId="56A6BDF4">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5.黄河下游地区农业起源与发展研究</w:t>
      </w:r>
    </w:p>
    <w:p w14:paraId="75C4BC81">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rPr>
        <w:t>6.泰安市推进黄河流域生态保护和高质量发展先行区建设研究</w:t>
      </w:r>
    </w:p>
    <w:p w14:paraId="16170A0A"/>
    <w:sectPr>
      <w:footerReference r:id="rId12" w:type="default"/>
      <w:pgSz w:w="11900" w:h="16840"/>
      <w:pgMar w:top="1701" w:right="1474" w:bottom="1134" w:left="1587" w:header="0" w:footer="12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13D8">
    <w:pPr>
      <w:spacing w:line="233" w:lineRule="auto"/>
      <w:ind w:left="4125"/>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4BF2">
    <w:pPr>
      <w:spacing w:line="233" w:lineRule="auto"/>
      <w:ind w:left="3914"/>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5862">
    <w:pPr>
      <w:spacing w:line="233" w:lineRule="auto"/>
      <w:ind w:left="3874"/>
      <w:rPr>
        <w:rFonts w:ascii="宋体" w:hAnsi="宋体" w:eastAsia="宋体" w:cs="宋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E574">
    <w:pPr>
      <w:spacing w:line="233" w:lineRule="auto"/>
      <w:ind w:left="3805"/>
      <w:rPr>
        <w:rFonts w:ascii="宋体" w:hAnsi="宋体" w:eastAsia="宋体" w:cs="宋体"/>
        <w:sz w:val="30"/>
        <w:szCs w:val="3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BB71">
    <w:pPr>
      <w:spacing w:before="1" w:line="234" w:lineRule="auto"/>
      <w:ind w:left="3835"/>
      <w:rPr>
        <w:rFonts w:ascii="宋体" w:hAnsi="宋体" w:eastAsia="宋体" w:cs="宋体"/>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C32E">
    <w:pPr>
      <w:spacing w:before="1" w:line="234" w:lineRule="auto"/>
      <w:ind w:left="3815"/>
      <w:rPr>
        <w:rFonts w:ascii="宋体" w:hAnsi="宋体" w:eastAsia="宋体" w:cs="宋体"/>
        <w:sz w:val="30"/>
        <w:szCs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96DC">
    <w:pPr>
      <w:spacing w:before="1" w:line="232" w:lineRule="auto"/>
      <w:ind w:left="3835"/>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0E3D">
    <w:pPr>
      <w:spacing w:before="1" w:line="234" w:lineRule="auto"/>
      <w:ind w:left="3808"/>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81A68"/>
    <w:rsid w:val="46337F59"/>
    <w:rsid w:val="6B18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2025-08-30T02:02:00Z</dcterms:created>
  <dc:creator>草莓啾啾</dc:creator>
  <cp:lastModifiedBy>草莓啾啾</cp:lastModifiedBy>
  <dcterms:modified xsi:type="dcterms:W3CDTF">2025-08-30T02:05:22Z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3DAB725DC01647DC80E4B78F30CEDE57_11</vt:lpwstr>
  </property>
  <property fmtid="{D5CDD505-2E9C-101B-9397-08002B2CF9AE}" pid="4" name="KSOTemplateDocerSaveRecord">
    <vt:lpwstr>eyJoZGlkIjoiZDZmMjMxNzFiYmQ3ZDExMDA4Y2NhNTJlZTA2YjQzNTkiLCJ1c2VySWQiOiI1Mjc5ODEyNjcifQ==</vt:lpwstr>
  </property>
</Properties>
</file>