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A4FE">
      <w:pPr>
        <w:spacing w:line="339" w:lineRule="auto"/>
        <w:rPr>
          <w:rFonts w:ascii="Arial"/>
          <w:sz w:val="21"/>
        </w:rPr>
      </w:pPr>
    </w:p>
    <w:p w14:paraId="326BE74D">
      <w:pPr>
        <w:spacing w:line="340" w:lineRule="auto"/>
        <w:rPr>
          <w:rFonts w:ascii="Arial"/>
          <w:sz w:val="21"/>
        </w:rPr>
      </w:pPr>
    </w:p>
    <w:p w14:paraId="0DC56AB2">
      <w:pPr>
        <w:spacing w:before="101" w:line="230" w:lineRule="auto"/>
        <w:ind w:left="26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781568C6">
      <w:pPr>
        <w:spacing w:line="473" w:lineRule="auto"/>
        <w:rPr>
          <w:rFonts w:ascii="Arial"/>
          <w:sz w:val="21"/>
        </w:rPr>
      </w:pPr>
    </w:p>
    <w:p w14:paraId="32D90050">
      <w:pPr>
        <w:spacing w:before="188" w:line="446" w:lineRule="exact"/>
        <w:ind w:left="697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山东省高等学校哲学社会科学研究专项</w:t>
      </w:r>
    </w:p>
    <w:p w14:paraId="5474CAF3">
      <w:pPr>
        <w:spacing w:before="135" w:line="445" w:lineRule="exact"/>
        <w:ind w:left="3097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项目申报指南</w:t>
      </w:r>
    </w:p>
    <w:p w14:paraId="67C5A812">
      <w:pPr>
        <w:spacing w:line="356" w:lineRule="auto"/>
        <w:rPr>
          <w:rFonts w:ascii="Arial"/>
          <w:sz w:val="21"/>
        </w:rPr>
      </w:pPr>
    </w:p>
    <w:p w14:paraId="76ABD5F6">
      <w:pPr>
        <w:spacing w:line="357" w:lineRule="auto"/>
        <w:rPr>
          <w:rFonts w:ascii="Arial"/>
          <w:sz w:val="21"/>
        </w:rPr>
      </w:pPr>
    </w:p>
    <w:p w14:paraId="19F8D5F3">
      <w:pPr>
        <w:spacing w:before="101" w:line="286" w:lineRule="auto"/>
        <w:ind w:left="12" w:right="2" w:firstLine="64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一、重大战略专项（黄河重大国家战略、绿色低碳高质量发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展）</w:t>
      </w:r>
    </w:p>
    <w:p w14:paraId="7A2F7C56">
      <w:pPr>
        <w:pStyle w:val="2"/>
        <w:spacing w:before="198" w:line="222" w:lineRule="auto"/>
        <w:ind w:left="669"/>
      </w:pPr>
      <w:r>
        <w:rPr>
          <w:spacing w:val="7"/>
        </w:rPr>
        <w:t>1.黄河文化主题山东文创作品创作与巡展</w:t>
      </w:r>
    </w:p>
    <w:p w14:paraId="3FD69A11">
      <w:pPr>
        <w:pStyle w:val="2"/>
        <w:spacing w:before="211" w:line="222" w:lineRule="auto"/>
        <w:ind w:left="661"/>
      </w:pPr>
      <w:r>
        <w:rPr>
          <w:spacing w:val="7"/>
        </w:rPr>
        <w:t>2.黄河生态廊道艺术景观设计</w:t>
      </w:r>
    </w:p>
    <w:p w14:paraId="0EF9931E">
      <w:pPr>
        <w:pStyle w:val="2"/>
        <w:spacing w:before="205" w:line="221" w:lineRule="auto"/>
        <w:ind w:left="674"/>
      </w:pPr>
      <w:r>
        <w:rPr>
          <w:spacing w:val="8"/>
        </w:rPr>
        <w:t>3.数字电商赋能黄河滩区农产品上行路径构建</w:t>
      </w:r>
      <w:r>
        <w:rPr>
          <w:spacing w:val="7"/>
        </w:rPr>
        <w:t>与实践</w:t>
      </w:r>
    </w:p>
    <w:p w14:paraId="6263111D">
      <w:pPr>
        <w:pStyle w:val="2"/>
        <w:spacing w:before="210" w:line="222" w:lineRule="auto"/>
        <w:ind w:left="660"/>
      </w:pPr>
      <w:r>
        <w:rPr>
          <w:spacing w:val="8"/>
        </w:rPr>
        <w:t>4.黄河滩区迁建社区治理体系完善研究</w:t>
      </w:r>
    </w:p>
    <w:p w14:paraId="3629C9BF">
      <w:pPr>
        <w:pStyle w:val="2"/>
        <w:spacing w:before="204" w:line="224" w:lineRule="auto"/>
        <w:ind w:left="665"/>
      </w:pPr>
      <w:r>
        <w:rPr>
          <w:spacing w:val="7"/>
        </w:rPr>
        <w:t>5.黄河流域基层社会治理创新机制研究</w:t>
      </w:r>
    </w:p>
    <w:p w14:paraId="5FC12B30">
      <w:pPr>
        <w:pStyle w:val="2"/>
        <w:spacing w:before="205" w:line="220" w:lineRule="auto"/>
        <w:ind w:left="664"/>
      </w:pPr>
      <w:r>
        <w:rPr>
          <w:spacing w:val="8"/>
        </w:rPr>
        <w:t>6.黄河文化赋能高校思政教育的内在机理及实现路径研究</w:t>
      </w:r>
    </w:p>
    <w:p w14:paraId="1FB9DD7A">
      <w:pPr>
        <w:pStyle w:val="2"/>
        <w:spacing w:before="212" w:line="222" w:lineRule="auto"/>
        <w:ind w:left="664"/>
      </w:pPr>
      <w:r>
        <w:rPr>
          <w:spacing w:val="8"/>
        </w:rPr>
        <w:t>7.黄河流域文化遗产数字化赋能文旅融合高质量发展研究</w:t>
      </w:r>
    </w:p>
    <w:p w14:paraId="151A452E">
      <w:pPr>
        <w:pStyle w:val="2"/>
        <w:spacing w:before="209" w:line="284" w:lineRule="auto"/>
        <w:ind w:firstLine="664"/>
      </w:pPr>
      <w:r>
        <w:rPr>
          <w:spacing w:val="4"/>
        </w:rPr>
        <w:t>8.高等医学院校“医教研产”协同赋能黄河流域高质量发展</w:t>
      </w:r>
      <w:r>
        <w:rPr>
          <w:spacing w:val="6"/>
        </w:rPr>
        <w:t xml:space="preserve"> </w:t>
      </w:r>
      <w:r>
        <w:rPr>
          <w:spacing w:val="7"/>
        </w:rPr>
        <w:t>研究</w:t>
      </w:r>
    </w:p>
    <w:p w14:paraId="0F6DC38E">
      <w:pPr>
        <w:pStyle w:val="2"/>
        <w:spacing w:before="201" w:line="223" w:lineRule="auto"/>
        <w:ind w:left="664"/>
      </w:pPr>
      <w:r>
        <w:rPr>
          <w:spacing w:val="7"/>
        </w:rPr>
        <w:t>9.绿色低碳技术创新体系与平台建设研究</w:t>
      </w:r>
    </w:p>
    <w:p w14:paraId="5F502664">
      <w:pPr>
        <w:pStyle w:val="2"/>
        <w:spacing w:before="211" w:line="222" w:lineRule="auto"/>
        <w:ind w:left="669"/>
      </w:pPr>
      <w:r>
        <w:rPr>
          <w:spacing w:val="7"/>
        </w:rPr>
        <w:t>10.绿色低碳政策体系与标准规范研究</w:t>
      </w:r>
    </w:p>
    <w:p w14:paraId="2FC8ED3E">
      <w:pPr>
        <w:pStyle w:val="2"/>
        <w:spacing w:before="201" w:line="285" w:lineRule="auto"/>
        <w:ind w:left="6" w:right="2" w:firstLine="663"/>
      </w:pPr>
      <w:r>
        <w:rPr>
          <w:spacing w:val="9"/>
        </w:rPr>
        <w:t>11.绿色低碳高质量发展先行区建设的制度创新与政策协同</w:t>
      </w:r>
      <w:r>
        <w:rPr>
          <w:spacing w:val="18"/>
        </w:rPr>
        <w:t xml:space="preserve"> </w:t>
      </w:r>
      <w:r>
        <w:rPr>
          <w:spacing w:val="7"/>
        </w:rPr>
        <w:t>机制研究</w:t>
      </w:r>
    </w:p>
    <w:p w14:paraId="7C2A1A19">
      <w:pPr>
        <w:pStyle w:val="2"/>
        <w:spacing w:before="208" w:line="222" w:lineRule="auto"/>
        <w:ind w:left="669"/>
      </w:pPr>
      <w:r>
        <w:rPr>
          <w:spacing w:val="7"/>
        </w:rPr>
        <w:t>12.绿色低碳理念与地方文化认同的互构机制研究</w:t>
      </w:r>
    </w:p>
    <w:p w14:paraId="0ED5D9B9">
      <w:pPr>
        <w:spacing w:line="222" w:lineRule="auto"/>
        <w:sectPr>
          <w:footerReference r:id="rId5" w:type="default"/>
          <w:pgSz w:w="11906" w:h="16839"/>
          <w:pgMar w:top="1431" w:right="1531" w:bottom="1950" w:left="1534" w:header="0" w:footer="1697" w:gutter="0"/>
          <w:cols w:space="720" w:num="1"/>
        </w:sectPr>
      </w:pPr>
    </w:p>
    <w:p w14:paraId="036A119B">
      <w:pPr>
        <w:spacing w:line="348" w:lineRule="auto"/>
        <w:rPr>
          <w:rFonts w:ascii="Arial"/>
          <w:sz w:val="21"/>
        </w:rPr>
      </w:pPr>
    </w:p>
    <w:p w14:paraId="77F7D14C">
      <w:pPr>
        <w:spacing w:line="349" w:lineRule="auto"/>
        <w:rPr>
          <w:rFonts w:ascii="Arial"/>
          <w:sz w:val="21"/>
        </w:rPr>
      </w:pPr>
    </w:p>
    <w:p w14:paraId="0D3FAA84">
      <w:pPr>
        <w:pStyle w:val="2"/>
        <w:spacing w:before="101" w:line="219" w:lineRule="auto"/>
        <w:ind w:left="653"/>
      </w:pPr>
      <w:r>
        <w:rPr>
          <w:spacing w:val="7"/>
        </w:rPr>
        <w:t>13.绿色低碳转型中的社会公平与包容性发展研究</w:t>
      </w:r>
    </w:p>
    <w:p w14:paraId="5E87F13F">
      <w:pPr>
        <w:pStyle w:val="2"/>
        <w:spacing w:before="211" w:line="284" w:lineRule="auto"/>
        <w:ind w:firstLine="653"/>
      </w:pPr>
      <w:r>
        <w:rPr>
          <w:spacing w:val="9"/>
        </w:rPr>
        <w:t>14.绿色低碳发展理念赋能高校思政教育的内在机理及实现</w:t>
      </w:r>
      <w:r>
        <w:rPr>
          <w:spacing w:val="18"/>
        </w:rPr>
        <w:t xml:space="preserve"> </w:t>
      </w:r>
      <w:r>
        <w:rPr>
          <w:spacing w:val="4"/>
        </w:rPr>
        <w:t>路径研究</w:t>
      </w:r>
    </w:p>
    <w:p w14:paraId="1F97A0B9">
      <w:pPr>
        <w:pStyle w:val="2"/>
        <w:spacing w:before="207" w:line="221" w:lineRule="auto"/>
        <w:ind w:right="40"/>
        <w:jc w:val="right"/>
      </w:pPr>
      <w:r>
        <w:rPr>
          <w:spacing w:val="8"/>
        </w:rPr>
        <w:t>15.黄河流域绿色低碳发展的文化符号建构与传播策略研究</w:t>
      </w:r>
    </w:p>
    <w:p w14:paraId="38B888A1">
      <w:pPr>
        <w:pStyle w:val="2"/>
        <w:spacing w:before="207" w:line="286" w:lineRule="auto"/>
        <w:ind w:left="12" w:firstLine="640"/>
      </w:pPr>
      <w:r>
        <w:rPr>
          <w:spacing w:val="9"/>
        </w:rPr>
        <w:t>16.绿色低碳发展先行区建设的绩效评估与动态调整机制研</w:t>
      </w:r>
      <w:r>
        <w:rPr>
          <w:spacing w:val="18"/>
        </w:rPr>
        <w:t xml:space="preserve"> </w:t>
      </w:r>
      <w:r>
        <w:t>究</w:t>
      </w:r>
    </w:p>
    <w:p w14:paraId="0E08538C">
      <w:pPr>
        <w:spacing w:before="199" w:line="227" w:lineRule="auto"/>
        <w:ind w:left="63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二、依法治教专项</w:t>
      </w:r>
    </w:p>
    <w:p w14:paraId="10CEFBAF">
      <w:pPr>
        <w:pStyle w:val="2"/>
        <w:spacing w:before="199" w:line="220" w:lineRule="auto"/>
        <w:ind w:left="653"/>
      </w:pPr>
      <w:r>
        <w:rPr>
          <w:spacing w:val="8"/>
        </w:rPr>
        <w:t>1.贯彻习近平法治思想全面推动教育法治工作实践研究</w:t>
      </w:r>
    </w:p>
    <w:p w14:paraId="239697A7">
      <w:pPr>
        <w:pStyle w:val="2"/>
        <w:spacing w:before="210" w:line="222" w:lineRule="auto"/>
        <w:ind w:left="645"/>
      </w:pPr>
      <w:r>
        <w:rPr>
          <w:spacing w:val="7"/>
        </w:rPr>
        <w:t>2.学生宪法教育的制度化、常态化研究</w:t>
      </w:r>
    </w:p>
    <w:p w14:paraId="2FD7CE1B">
      <w:pPr>
        <w:pStyle w:val="2"/>
        <w:spacing w:before="209" w:line="220" w:lineRule="auto"/>
        <w:ind w:left="658"/>
      </w:pPr>
      <w:r>
        <w:rPr>
          <w:spacing w:val="6"/>
        </w:rPr>
        <w:t>3.中小学法治副校长工作机制研究</w:t>
      </w:r>
    </w:p>
    <w:p w14:paraId="267E24AB">
      <w:pPr>
        <w:pStyle w:val="2"/>
        <w:spacing w:before="208" w:line="222" w:lineRule="auto"/>
        <w:ind w:left="644"/>
      </w:pPr>
      <w:r>
        <w:rPr>
          <w:spacing w:val="8"/>
        </w:rPr>
        <w:t>4.建立健全教育综合执法体制、一体化执法体制研究</w:t>
      </w:r>
    </w:p>
    <w:p w14:paraId="4F9993D1">
      <w:pPr>
        <w:pStyle w:val="2"/>
        <w:spacing w:before="208" w:line="286" w:lineRule="auto"/>
        <w:ind w:left="12" w:firstLine="636"/>
      </w:pPr>
      <w:r>
        <w:rPr>
          <w:spacing w:val="14"/>
        </w:rPr>
        <w:t>5.</w:t>
      </w:r>
      <w:r>
        <w:rPr>
          <w:spacing w:val="-93"/>
        </w:rPr>
        <w:t xml:space="preserve"> </w:t>
      </w:r>
      <w:r>
        <w:rPr>
          <w:spacing w:val="14"/>
        </w:rPr>
        <w:t>以青少年法治教育基地推进大中小学法治</w:t>
      </w:r>
      <w:r>
        <w:rPr>
          <w:spacing w:val="13"/>
        </w:rPr>
        <w:t>教育一体化研</w:t>
      </w:r>
      <w:r>
        <w:t xml:space="preserve"> 究</w:t>
      </w:r>
    </w:p>
    <w:p w14:paraId="7CEA0716">
      <w:pPr>
        <w:pStyle w:val="2"/>
        <w:spacing w:before="199" w:line="222" w:lineRule="auto"/>
        <w:ind w:left="648"/>
      </w:pPr>
      <w:r>
        <w:rPr>
          <w:spacing w:val="7"/>
        </w:rPr>
        <w:t>6.高校法律风险防控体系建设研究</w:t>
      </w:r>
    </w:p>
    <w:p w14:paraId="7CC20BBE">
      <w:pPr>
        <w:pStyle w:val="2"/>
        <w:spacing w:before="208" w:line="222" w:lineRule="auto"/>
        <w:ind w:left="648"/>
      </w:pPr>
      <w:r>
        <w:rPr>
          <w:spacing w:val="6"/>
        </w:rPr>
        <w:t>7.高校章程实施机制研究</w:t>
      </w:r>
    </w:p>
    <w:p w14:paraId="1992E8BB">
      <w:pPr>
        <w:pStyle w:val="2"/>
        <w:spacing w:before="208" w:line="222" w:lineRule="auto"/>
        <w:ind w:left="648"/>
      </w:pPr>
      <w:r>
        <w:rPr>
          <w:spacing w:val="8"/>
        </w:rPr>
        <w:t>8.教育纠纷多元化解、源头化解的法治化路径研究</w:t>
      </w:r>
    </w:p>
    <w:p w14:paraId="57AD0126">
      <w:pPr>
        <w:pStyle w:val="2"/>
        <w:spacing w:before="207" w:line="222" w:lineRule="auto"/>
        <w:ind w:left="648"/>
      </w:pPr>
      <w:r>
        <w:rPr>
          <w:spacing w:val="8"/>
        </w:rPr>
        <w:t>9.构建社会参与教育治理协同有序格局研究</w:t>
      </w:r>
    </w:p>
    <w:p w14:paraId="2D958406">
      <w:pPr>
        <w:pStyle w:val="2"/>
        <w:spacing w:before="205" w:line="285" w:lineRule="auto"/>
        <w:ind w:left="2" w:firstLine="651"/>
      </w:pPr>
      <w:r>
        <w:rPr>
          <w:spacing w:val="9"/>
        </w:rPr>
        <w:t>10.教育行政部门和学校主要负责人履行推进法治建设第一</w:t>
      </w:r>
      <w:r>
        <w:rPr>
          <w:spacing w:val="18"/>
        </w:rPr>
        <w:t xml:space="preserve"> </w:t>
      </w:r>
      <w:r>
        <w:rPr>
          <w:spacing w:val="6"/>
        </w:rPr>
        <w:t>责任人职责研究</w:t>
      </w:r>
    </w:p>
    <w:p w14:paraId="0EBD691F">
      <w:pPr>
        <w:spacing w:before="203" w:line="227" w:lineRule="auto"/>
        <w:ind w:left="63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三、教育综合改革专项</w:t>
      </w:r>
    </w:p>
    <w:p w14:paraId="498184CC">
      <w:pPr>
        <w:pStyle w:val="2"/>
        <w:spacing w:before="201" w:line="222" w:lineRule="auto"/>
        <w:ind w:left="653"/>
      </w:pPr>
      <w:r>
        <w:rPr>
          <w:spacing w:val="8"/>
        </w:rPr>
        <w:t>1.教育强国背景下的教育评价改革实施路</w:t>
      </w:r>
      <w:r>
        <w:rPr>
          <w:spacing w:val="7"/>
        </w:rPr>
        <w:t>径研究</w:t>
      </w:r>
    </w:p>
    <w:p w14:paraId="6DB00098">
      <w:pPr>
        <w:spacing w:line="222" w:lineRule="auto"/>
        <w:sectPr>
          <w:footerReference r:id="rId6" w:type="default"/>
          <w:pgSz w:w="11906" w:h="16839"/>
          <w:pgMar w:top="1431" w:right="1533" w:bottom="1950" w:left="1551" w:header="0" w:footer="1697" w:gutter="0"/>
          <w:cols w:space="720" w:num="1"/>
        </w:sectPr>
      </w:pPr>
    </w:p>
    <w:p w14:paraId="4F95C8A7">
      <w:pPr>
        <w:spacing w:line="349" w:lineRule="auto"/>
        <w:rPr>
          <w:rFonts w:ascii="Arial"/>
          <w:sz w:val="21"/>
        </w:rPr>
      </w:pPr>
    </w:p>
    <w:p w14:paraId="4FDC9C50">
      <w:pPr>
        <w:spacing w:line="350" w:lineRule="auto"/>
        <w:rPr>
          <w:rFonts w:ascii="Arial"/>
          <w:sz w:val="21"/>
        </w:rPr>
      </w:pPr>
    </w:p>
    <w:p w14:paraId="72BF202F">
      <w:pPr>
        <w:pStyle w:val="2"/>
        <w:spacing w:before="100" w:line="283" w:lineRule="auto"/>
        <w:ind w:right="2" w:firstLine="655"/>
      </w:pPr>
      <w:r>
        <w:rPr>
          <w:spacing w:val="4"/>
        </w:rPr>
        <w:t>2.以教育评价改革为牵引，推进学校治理体系与治理能力现</w:t>
      </w:r>
      <w:r>
        <w:rPr>
          <w:spacing w:val="6"/>
        </w:rPr>
        <w:t xml:space="preserve"> </w:t>
      </w:r>
      <w:r>
        <w:rPr>
          <w:spacing w:val="7"/>
        </w:rPr>
        <w:t>代化研究</w:t>
      </w:r>
    </w:p>
    <w:p w14:paraId="01E7D119">
      <w:pPr>
        <w:pStyle w:val="2"/>
        <w:spacing w:before="206" w:line="222" w:lineRule="auto"/>
        <w:ind w:left="668"/>
      </w:pPr>
      <w:r>
        <w:rPr>
          <w:spacing w:val="4"/>
        </w:rPr>
        <w:t>3.高校分类评价研究</w:t>
      </w:r>
    </w:p>
    <w:p w14:paraId="78EA496B">
      <w:pPr>
        <w:pStyle w:val="2"/>
        <w:spacing w:before="208" w:line="222" w:lineRule="auto"/>
        <w:ind w:left="654"/>
      </w:pPr>
      <w:r>
        <w:rPr>
          <w:spacing w:val="8"/>
        </w:rPr>
        <w:t>4.深化新时代教育评价改革背景下的高校教师评价研究</w:t>
      </w:r>
    </w:p>
    <w:p w14:paraId="22F01026">
      <w:pPr>
        <w:pStyle w:val="2"/>
        <w:spacing w:before="205" w:line="222" w:lineRule="auto"/>
        <w:ind w:left="659"/>
      </w:pPr>
      <w:r>
        <w:rPr>
          <w:spacing w:val="7"/>
        </w:rPr>
        <w:t>5.新时代高校学生评价体系研究</w:t>
      </w:r>
    </w:p>
    <w:p w14:paraId="53522FF9">
      <w:pPr>
        <w:pStyle w:val="2"/>
        <w:spacing w:before="208" w:line="222" w:lineRule="auto"/>
        <w:ind w:left="658"/>
      </w:pPr>
      <w:r>
        <w:rPr>
          <w:spacing w:val="8"/>
        </w:rPr>
        <w:t>6.现代信息技术赋能教育评价改革路径研究</w:t>
      </w:r>
    </w:p>
    <w:p w14:paraId="61D373D2">
      <w:pPr>
        <w:pStyle w:val="2"/>
        <w:spacing w:before="208" w:line="222" w:lineRule="auto"/>
        <w:ind w:left="658"/>
      </w:pPr>
      <w:r>
        <w:rPr>
          <w:spacing w:val="7"/>
        </w:rPr>
        <w:t>7.教育、科技和人才协同推进机制研究</w:t>
      </w:r>
    </w:p>
    <w:p w14:paraId="162D8B99">
      <w:pPr>
        <w:pStyle w:val="2"/>
        <w:spacing w:before="206" w:line="222" w:lineRule="auto"/>
        <w:ind w:left="658"/>
      </w:pPr>
      <w:r>
        <w:rPr>
          <w:spacing w:val="8"/>
        </w:rPr>
        <w:t>8.人工智能赋能高等教育教学路径与实践研究</w:t>
      </w:r>
    </w:p>
    <w:p w14:paraId="28B98445">
      <w:pPr>
        <w:pStyle w:val="2"/>
        <w:spacing w:before="208" w:line="221" w:lineRule="auto"/>
        <w:ind w:left="658"/>
      </w:pPr>
      <w:r>
        <w:rPr>
          <w:spacing w:val="7"/>
        </w:rPr>
        <w:t>9.师生数字素养培养机制与路径研究</w:t>
      </w:r>
    </w:p>
    <w:p w14:paraId="44A9F674">
      <w:pPr>
        <w:pStyle w:val="2"/>
        <w:spacing w:before="210" w:line="220" w:lineRule="auto"/>
        <w:ind w:left="663"/>
      </w:pPr>
      <w:r>
        <w:rPr>
          <w:spacing w:val="5"/>
        </w:rPr>
        <w:t>10.</w:t>
      </w:r>
      <w:r>
        <w:rPr>
          <w:spacing w:val="-91"/>
        </w:rPr>
        <w:t xml:space="preserve"> </w:t>
      </w:r>
      <w:r>
        <w:rPr>
          <w:spacing w:val="5"/>
        </w:rPr>
        <w:t>“十五五”期间高校资源供给和布局规划研究</w:t>
      </w:r>
    </w:p>
    <w:p w14:paraId="22EDCB3D">
      <w:pPr>
        <w:pStyle w:val="2"/>
        <w:spacing w:before="209" w:line="221" w:lineRule="auto"/>
        <w:ind w:left="663"/>
      </w:pPr>
      <w:r>
        <w:rPr>
          <w:spacing w:val="7"/>
        </w:rPr>
        <w:t>11.高等教育共同体运行机制模式研究</w:t>
      </w:r>
    </w:p>
    <w:p w14:paraId="27A66F11">
      <w:pPr>
        <w:pStyle w:val="2"/>
        <w:spacing w:before="209" w:line="222" w:lineRule="auto"/>
        <w:ind w:left="663"/>
      </w:pPr>
      <w:r>
        <w:rPr>
          <w:spacing w:val="7"/>
        </w:rPr>
        <w:t>12.教育强国背景下高校科技人才评价体系研究</w:t>
      </w:r>
    </w:p>
    <w:p w14:paraId="29E41CC5">
      <w:pPr>
        <w:pStyle w:val="2"/>
        <w:spacing w:before="206" w:line="286" w:lineRule="auto"/>
        <w:ind w:left="22" w:right="2" w:firstLine="640"/>
      </w:pPr>
      <w:r>
        <w:rPr>
          <w:spacing w:val="9"/>
        </w:rPr>
        <w:t>13.新时代产教融合、职普融通、科教融汇体制机制创新研</w:t>
      </w:r>
      <w:r>
        <w:rPr>
          <w:spacing w:val="18"/>
        </w:rPr>
        <w:t xml:space="preserve"> </w:t>
      </w:r>
      <w:r>
        <w:t>究</w:t>
      </w:r>
    </w:p>
    <w:p w14:paraId="62CE2A9E">
      <w:pPr>
        <w:pStyle w:val="2"/>
        <w:spacing w:before="198" w:line="223" w:lineRule="auto"/>
        <w:ind w:left="663"/>
      </w:pPr>
      <w:r>
        <w:rPr>
          <w:spacing w:val="7"/>
        </w:rPr>
        <w:t>14.教育强国背景下人才培养模式创新研究</w:t>
      </w:r>
    </w:p>
    <w:p w14:paraId="0657623C">
      <w:pPr>
        <w:pStyle w:val="2"/>
        <w:spacing w:before="210" w:line="222" w:lineRule="auto"/>
        <w:ind w:left="663"/>
      </w:pPr>
      <w:r>
        <w:rPr>
          <w:spacing w:val="7"/>
        </w:rPr>
        <w:t>15.大科学时代大中小科学教育体系改革研究</w:t>
      </w:r>
    </w:p>
    <w:p w14:paraId="3DA62ACE">
      <w:pPr>
        <w:pStyle w:val="2"/>
        <w:spacing w:before="206" w:line="284" w:lineRule="auto"/>
        <w:ind w:left="12" w:right="2" w:firstLine="651"/>
      </w:pPr>
      <w:r>
        <w:rPr>
          <w:spacing w:val="9"/>
        </w:rPr>
        <w:t>16.教育强国背景下高校课程考核评价体系与学生综合素质</w:t>
      </w:r>
      <w:r>
        <w:rPr>
          <w:spacing w:val="18"/>
        </w:rPr>
        <w:t xml:space="preserve"> </w:t>
      </w:r>
      <w:r>
        <w:rPr>
          <w:spacing w:val="7"/>
        </w:rPr>
        <w:t>测评体系改革路径研究</w:t>
      </w:r>
    </w:p>
    <w:p w14:paraId="7FE2F436">
      <w:pPr>
        <w:pStyle w:val="2"/>
        <w:spacing w:before="206" w:line="222" w:lineRule="auto"/>
        <w:ind w:left="663"/>
      </w:pPr>
      <w:r>
        <w:rPr>
          <w:spacing w:val="7"/>
        </w:rPr>
        <w:t>17.新时代高校教师聘任与发展制度改革研究</w:t>
      </w:r>
    </w:p>
    <w:p w14:paraId="2C80E8FE">
      <w:pPr>
        <w:pStyle w:val="2"/>
        <w:spacing w:before="206" w:line="286" w:lineRule="auto"/>
        <w:ind w:left="22" w:firstLine="640"/>
      </w:pPr>
      <w:r>
        <w:rPr>
          <w:spacing w:val="8"/>
        </w:rPr>
        <w:t>18.教育强国战略下高校</w:t>
      </w:r>
      <w:r>
        <w:rPr>
          <w:spacing w:val="-102"/>
        </w:rPr>
        <w:t xml:space="preserve"> </w:t>
      </w:r>
      <w:r>
        <w:rPr>
          <w:spacing w:val="8"/>
        </w:rPr>
        <w:t>“十五五”规划编制的</w:t>
      </w:r>
      <w:r>
        <w:rPr>
          <w:spacing w:val="7"/>
        </w:rPr>
        <w:t>价值导向研</w:t>
      </w:r>
      <w:r>
        <w:t xml:space="preserve"> 究</w:t>
      </w:r>
    </w:p>
    <w:p w14:paraId="21D7A5F6">
      <w:pPr>
        <w:spacing w:line="286" w:lineRule="auto"/>
        <w:sectPr>
          <w:footerReference r:id="rId7" w:type="default"/>
          <w:pgSz w:w="11906" w:h="16839"/>
          <w:pgMar w:top="1431" w:right="1531" w:bottom="1950" w:left="1541" w:header="0" w:footer="1697" w:gutter="0"/>
          <w:cols w:space="720" w:num="1"/>
        </w:sectPr>
      </w:pPr>
    </w:p>
    <w:p w14:paraId="12141462">
      <w:pPr>
        <w:spacing w:line="348" w:lineRule="auto"/>
        <w:rPr>
          <w:rFonts w:ascii="Arial"/>
          <w:sz w:val="21"/>
        </w:rPr>
      </w:pPr>
    </w:p>
    <w:p w14:paraId="746A2E0F">
      <w:pPr>
        <w:spacing w:line="348" w:lineRule="auto"/>
        <w:rPr>
          <w:rFonts w:ascii="Arial"/>
          <w:sz w:val="21"/>
        </w:rPr>
      </w:pPr>
    </w:p>
    <w:p w14:paraId="7BB5F272">
      <w:pPr>
        <w:spacing w:before="101" w:line="227" w:lineRule="auto"/>
        <w:ind w:left="66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四、研究生教育专项</w:t>
      </w:r>
    </w:p>
    <w:p w14:paraId="01C1B468">
      <w:pPr>
        <w:pStyle w:val="2"/>
        <w:spacing w:before="199" w:line="222" w:lineRule="auto"/>
        <w:ind w:left="663"/>
      </w:pPr>
      <w:r>
        <w:rPr>
          <w:spacing w:val="7"/>
        </w:rPr>
        <w:t>1.研究生导师多元评价体系构建研究</w:t>
      </w:r>
    </w:p>
    <w:p w14:paraId="68DAE13C">
      <w:pPr>
        <w:pStyle w:val="2"/>
        <w:spacing w:before="207" w:line="220" w:lineRule="auto"/>
        <w:ind w:left="655"/>
      </w:pPr>
      <w:r>
        <w:rPr>
          <w:spacing w:val="7"/>
        </w:rPr>
        <w:t>2.研究生学科专业和就业相关性研究</w:t>
      </w:r>
    </w:p>
    <w:p w14:paraId="460D5651">
      <w:pPr>
        <w:pStyle w:val="2"/>
        <w:spacing w:before="210" w:line="221" w:lineRule="auto"/>
        <w:ind w:left="668"/>
      </w:pPr>
      <w:r>
        <w:rPr>
          <w:spacing w:val="7"/>
        </w:rPr>
        <w:t>3.学科专业与产业经济结构的适配度研究</w:t>
      </w:r>
    </w:p>
    <w:p w14:paraId="151708A7">
      <w:pPr>
        <w:pStyle w:val="2"/>
        <w:spacing w:before="206" w:line="285" w:lineRule="auto"/>
        <w:ind w:left="23" w:right="272" w:firstLine="630"/>
      </w:pPr>
      <w:r>
        <w:rPr>
          <w:spacing w:val="16"/>
        </w:rPr>
        <w:t>4.人工智能时代研究生教育学科专业调整面临的机遇和挑</w:t>
      </w:r>
      <w:r>
        <w:rPr>
          <w:spacing w:val="9"/>
        </w:rPr>
        <w:t xml:space="preserve"> </w:t>
      </w:r>
      <w:r>
        <w:rPr>
          <w:spacing w:val="-2"/>
        </w:rPr>
        <w:t>战研究</w:t>
      </w:r>
    </w:p>
    <w:p w14:paraId="1BA9E770">
      <w:pPr>
        <w:pStyle w:val="2"/>
        <w:spacing w:before="205" w:line="221" w:lineRule="auto"/>
        <w:ind w:left="659"/>
      </w:pPr>
      <w:r>
        <w:rPr>
          <w:spacing w:val="8"/>
        </w:rPr>
        <w:t>5.人工智能时代研究生毕业论文撰写规范研究</w:t>
      </w:r>
    </w:p>
    <w:p w14:paraId="385441ED">
      <w:pPr>
        <w:pStyle w:val="2"/>
        <w:spacing w:before="207" w:line="222" w:lineRule="auto"/>
        <w:ind w:left="658"/>
      </w:pPr>
      <w:r>
        <w:rPr>
          <w:spacing w:val="6"/>
        </w:rPr>
        <w:t>6.研究生教育投入机制研究</w:t>
      </w:r>
    </w:p>
    <w:p w14:paraId="5733237E">
      <w:pPr>
        <w:pStyle w:val="2"/>
        <w:spacing w:before="205" w:line="223" w:lineRule="auto"/>
        <w:ind w:left="658"/>
      </w:pPr>
      <w:r>
        <w:rPr>
          <w:spacing w:val="7"/>
        </w:rPr>
        <w:t>7.专业学位研究生培养机制创新研究</w:t>
      </w:r>
    </w:p>
    <w:p w14:paraId="22A299B0">
      <w:pPr>
        <w:pStyle w:val="2"/>
        <w:spacing w:before="210" w:line="221" w:lineRule="auto"/>
        <w:ind w:left="658"/>
      </w:pPr>
      <w:r>
        <w:rPr>
          <w:spacing w:val="8"/>
        </w:rPr>
        <w:t>8.快速响应行业需求的学科专业设置和调整机制研究</w:t>
      </w:r>
    </w:p>
    <w:p w14:paraId="7C9D8BD1">
      <w:pPr>
        <w:pStyle w:val="2"/>
        <w:spacing w:before="208" w:line="222" w:lineRule="auto"/>
        <w:ind w:left="658"/>
      </w:pPr>
      <w:r>
        <w:rPr>
          <w:spacing w:val="8"/>
        </w:rPr>
        <w:t>9.省域研究生教育学科专业结构现状与优化策略研究</w:t>
      </w:r>
    </w:p>
    <w:p w14:paraId="22B04060">
      <w:pPr>
        <w:pStyle w:val="2"/>
        <w:spacing w:before="208" w:line="222" w:lineRule="auto"/>
        <w:ind w:left="663"/>
      </w:pPr>
      <w:r>
        <w:rPr>
          <w:spacing w:val="5"/>
        </w:rPr>
        <w:t>10.省域</w:t>
      </w:r>
      <w:r>
        <w:rPr>
          <w:spacing w:val="-105"/>
        </w:rPr>
        <w:t xml:space="preserve"> </w:t>
      </w:r>
      <w:r>
        <w:rPr>
          <w:spacing w:val="5"/>
        </w:rPr>
        <w:t>“十五五”重点学科建设规划研究</w:t>
      </w:r>
    </w:p>
    <w:p w14:paraId="3DBD4B07">
      <w:pPr>
        <w:spacing w:before="206" w:line="227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五、继续教育专项</w:t>
      </w:r>
    </w:p>
    <w:p w14:paraId="0F4CE4AD">
      <w:pPr>
        <w:pStyle w:val="2"/>
        <w:spacing w:before="199" w:line="284" w:lineRule="auto"/>
        <w:ind w:left="17" w:firstLine="645"/>
      </w:pPr>
      <w:r>
        <w:rPr>
          <w:spacing w:val="1"/>
        </w:rPr>
        <w:t>1.高等继续教育在践行</w:t>
      </w:r>
      <w:r>
        <w:rPr>
          <w:spacing w:val="-105"/>
        </w:rPr>
        <w:t xml:space="preserve"> </w:t>
      </w:r>
      <w:r>
        <w:rPr>
          <w:spacing w:val="1"/>
        </w:rPr>
        <w:t>“黄河国家战略”</w:t>
      </w:r>
      <w:r>
        <w:t xml:space="preserve">、“乡村振兴战略” </w:t>
      </w:r>
      <w:r>
        <w:rPr>
          <w:spacing w:val="7"/>
        </w:rPr>
        <w:t>等方面的创新实践研究</w:t>
      </w:r>
    </w:p>
    <w:p w14:paraId="480A6C9D">
      <w:pPr>
        <w:pStyle w:val="2"/>
        <w:spacing w:before="207" w:line="222" w:lineRule="auto"/>
        <w:ind w:left="655"/>
      </w:pPr>
      <w:r>
        <w:rPr>
          <w:spacing w:val="8"/>
        </w:rPr>
        <w:t>2.职业教育、高等教育、继续教育统筹协调发展机制研究</w:t>
      </w:r>
    </w:p>
    <w:p w14:paraId="04F1BF47">
      <w:pPr>
        <w:pStyle w:val="2"/>
        <w:spacing w:before="203" w:line="285" w:lineRule="auto"/>
        <w:ind w:left="18" w:right="270" w:firstLine="649"/>
      </w:pPr>
      <w:r>
        <w:rPr>
          <w:spacing w:val="4"/>
        </w:rPr>
        <w:t>3.高等继续教育在产教融合、校企合作等方面的探</w:t>
      </w:r>
      <w:r>
        <w:rPr>
          <w:spacing w:val="3"/>
        </w:rPr>
        <w:t>索与创新</w:t>
      </w:r>
      <w:r>
        <w:t xml:space="preserve"> </w:t>
      </w:r>
      <w:r>
        <w:rPr>
          <w:spacing w:val="2"/>
        </w:rPr>
        <w:t>实践研究</w:t>
      </w:r>
    </w:p>
    <w:p w14:paraId="0B9B05FD">
      <w:pPr>
        <w:pStyle w:val="2"/>
        <w:spacing w:before="209" w:line="282" w:lineRule="auto"/>
        <w:ind w:right="270" w:firstLine="654"/>
      </w:pPr>
      <w:r>
        <w:rPr>
          <w:spacing w:val="4"/>
        </w:rPr>
        <w:t>4.高等继续教育在构建全民终身学习体系，赋能学习型社会</w:t>
      </w:r>
      <w:r>
        <w:rPr>
          <w:spacing w:val="10"/>
        </w:rPr>
        <w:t xml:space="preserve"> </w:t>
      </w:r>
      <w:r>
        <w:rPr>
          <w:spacing w:val="9"/>
        </w:rPr>
        <w:t>建设和教育强国建设方面的作用机制研究</w:t>
      </w:r>
    </w:p>
    <w:p w14:paraId="0AA2B863">
      <w:pPr>
        <w:pStyle w:val="2"/>
        <w:spacing w:before="207" w:line="223" w:lineRule="auto"/>
        <w:ind w:left="659"/>
      </w:pPr>
      <w:r>
        <w:rPr>
          <w:spacing w:val="8"/>
        </w:rPr>
        <w:t>5.社区（老年）教育运行保障机制及教学模式创新研究</w:t>
      </w:r>
    </w:p>
    <w:p w14:paraId="6EE63B5B">
      <w:pPr>
        <w:spacing w:line="223" w:lineRule="auto"/>
        <w:sectPr>
          <w:footerReference r:id="rId8" w:type="default"/>
          <w:pgSz w:w="11906" w:h="16839"/>
          <w:pgMar w:top="1431" w:right="1260" w:bottom="1950" w:left="1541" w:header="0" w:footer="1697" w:gutter="0"/>
          <w:cols w:space="720" w:num="1"/>
        </w:sectPr>
      </w:pPr>
    </w:p>
    <w:p w14:paraId="035C2E0B">
      <w:pPr>
        <w:spacing w:line="347" w:lineRule="auto"/>
        <w:rPr>
          <w:rFonts w:ascii="Arial"/>
          <w:sz w:val="21"/>
        </w:rPr>
      </w:pPr>
    </w:p>
    <w:p w14:paraId="2923F364">
      <w:pPr>
        <w:spacing w:line="348" w:lineRule="auto"/>
        <w:rPr>
          <w:rFonts w:ascii="Arial"/>
          <w:sz w:val="21"/>
        </w:rPr>
      </w:pPr>
    </w:p>
    <w:p w14:paraId="15CE5DD9">
      <w:pPr>
        <w:pStyle w:val="2"/>
        <w:spacing w:before="100" w:line="224" w:lineRule="auto"/>
        <w:ind w:left="664"/>
      </w:pPr>
      <w:r>
        <w:rPr>
          <w:spacing w:val="8"/>
        </w:rPr>
        <w:t>6.高等继续教育高质量发展及改革创新实践研究</w:t>
      </w:r>
    </w:p>
    <w:p w14:paraId="1DBEF43F">
      <w:pPr>
        <w:pStyle w:val="2"/>
        <w:spacing w:before="205" w:line="284" w:lineRule="auto"/>
        <w:ind w:left="11" w:right="97" w:firstLine="653"/>
      </w:pPr>
      <w:r>
        <w:rPr>
          <w:spacing w:val="16"/>
        </w:rPr>
        <w:t>7.高等继续教育落实立德树人与三全育人机制推动形成育</w:t>
      </w:r>
      <w:r>
        <w:rPr>
          <w:spacing w:val="6"/>
        </w:rPr>
        <w:t xml:space="preserve"> </w:t>
      </w:r>
      <w:r>
        <w:rPr>
          <w:spacing w:val="8"/>
        </w:rPr>
        <w:t>人新成效等方面研究</w:t>
      </w:r>
    </w:p>
    <w:p w14:paraId="725C5E37">
      <w:pPr>
        <w:pStyle w:val="2"/>
        <w:spacing w:before="207" w:line="283" w:lineRule="auto"/>
        <w:ind w:left="13" w:firstLine="650"/>
      </w:pPr>
      <w:r>
        <w:rPr>
          <w:spacing w:val="2"/>
        </w:rPr>
        <w:t>8.国家资历框架研究，学习成果认证/学分银行转换新机</w:t>
      </w:r>
      <w:r>
        <w:rPr>
          <w:spacing w:val="1"/>
        </w:rPr>
        <w:t>制、</w:t>
      </w:r>
      <w:r>
        <w:t xml:space="preserve"> </w:t>
      </w:r>
      <w:r>
        <w:rPr>
          <w:spacing w:val="9"/>
        </w:rPr>
        <w:t>新探索以及与之相应的政策分析及评价研究</w:t>
      </w:r>
    </w:p>
    <w:p w14:paraId="7D58BBA4">
      <w:pPr>
        <w:pStyle w:val="2"/>
        <w:spacing w:before="208" w:line="220" w:lineRule="auto"/>
        <w:ind w:left="664"/>
      </w:pPr>
      <w:r>
        <w:rPr>
          <w:spacing w:val="8"/>
        </w:rPr>
        <w:t>9.高质量发展背景下高等继续教育督导评估机制建设研究</w:t>
      </w:r>
    </w:p>
    <w:p w14:paraId="28E815B1">
      <w:pPr>
        <w:pStyle w:val="2"/>
        <w:spacing w:before="212" w:line="222" w:lineRule="auto"/>
        <w:ind w:left="669"/>
      </w:pPr>
      <w:r>
        <w:rPr>
          <w:spacing w:val="6"/>
        </w:rPr>
        <w:t>10.国外继续教育改革发展研究</w:t>
      </w:r>
    </w:p>
    <w:p w14:paraId="1BA71996">
      <w:pPr>
        <w:spacing w:before="203" w:line="227" w:lineRule="auto"/>
        <w:ind w:left="65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六、体育卫生与艺术教育专项</w:t>
      </w:r>
    </w:p>
    <w:p w14:paraId="324C0FB0">
      <w:pPr>
        <w:pStyle w:val="2"/>
        <w:spacing w:before="201" w:line="222" w:lineRule="auto"/>
        <w:ind w:left="669"/>
      </w:pPr>
      <w:r>
        <w:rPr>
          <w:spacing w:val="7"/>
        </w:rPr>
        <w:t>1.山东省学生体质健康水平提升路径探析</w:t>
      </w:r>
    </w:p>
    <w:p w14:paraId="05D9BC73">
      <w:pPr>
        <w:pStyle w:val="2"/>
        <w:spacing w:before="208" w:line="222" w:lineRule="auto"/>
        <w:ind w:left="661"/>
      </w:pPr>
      <w:r>
        <w:rPr>
          <w:spacing w:val="7"/>
        </w:rPr>
        <w:t>2.山东省校园足球发展困境及对策研究</w:t>
      </w:r>
    </w:p>
    <w:p w14:paraId="40D891A9">
      <w:pPr>
        <w:pStyle w:val="2"/>
        <w:spacing w:before="202" w:line="286" w:lineRule="auto"/>
        <w:ind w:right="97" w:firstLine="674"/>
      </w:pPr>
      <w:r>
        <w:rPr>
          <w:spacing w:val="16"/>
        </w:rPr>
        <w:t>3.体教融合背景下体育传统特色学校发展现状与</w:t>
      </w:r>
      <w:r>
        <w:rPr>
          <w:spacing w:val="15"/>
        </w:rPr>
        <w:t>创新路径</w:t>
      </w:r>
      <w:r>
        <w:t xml:space="preserve"> </w:t>
      </w:r>
      <w:r>
        <w:rPr>
          <w:spacing w:val="7"/>
        </w:rPr>
        <w:t>研究</w:t>
      </w:r>
    </w:p>
    <w:p w14:paraId="217467D3">
      <w:pPr>
        <w:pStyle w:val="2"/>
        <w:spacing w:before="205" w:line="222" w:lineRule="auto"/>
        <w:ind w:left="660"/>
      </w:pPr>
      <w:r>
        <w:rPr>
          <w:spacing w:val="8"/>
        </w:rPr>
        <w:t>4.健康学校评价指标体系的构建与实践探索</w:t>
      </w:r>
    </w:p>
    <w:p w14:paraId="50CFAC8E">
      <w:pPr>
        <w:pStyle w:val="2"/>
        <w:spacing w:before="207" w:line="222" w:lineRule="auto"/>
        <w:ind w:left="665"/>
      </w:pPr>
      <w:r>
        <w:rPr>
          <w:spacing w:val="8"/>
        </w:rPr>
        <w:t>5.延缓儿童青少年近视低龄、高度发展的有效路径</w:t>
      </w:r>
    </w:p>
    <w:p w14:paraId="2FA7D1C4">
      <w:pPr>
        <w:pStyle w:val="2"/>
        <w:spacing w:before="206" w:line="220" w:lineRule="auto"/>
        <w:ind w:left="664"/>
      </w:pPr>
      <w:r>
        <w:rPr>
          <w:spacing w:val="8"/>
        </w:rPr>
        <w:t>6.山东传统艺术形式在学校美育中的传承与发展研究</w:t>
      </w:r>
    </w:p>
    <w:p w14:paraId="1C3463B4">
      <w:pPr>
        <w:pStyle w:val="2"/>
        <w:spacing w:before="209" w:line="222" w:lineRule="auto"/>
        <w:ind w:left="664"/>
      </w:pPr>
      <w:r>
        <w:rPr>
          <w:spacing w:val="8"/>
        </w:rPr>
        <w:t>7.艺术作品创作助力乡村学校美育的探索与实践</w:t>
      </w:r>
    </w:p>
    <w:p w14:paraId="5EA61940">
      <w:pPr>
        <w:pStyle w:val="2"/>
        <w:spacing w:before="205" w:line="224" w:lineRule="auto"/>
        <w:ind w:left="664"/>
      </w:pPr>
      <w:r>
        <w:rPr>
          <w:spacing w:val="8"/>
        </w:rPr>
        <w:t>8.大思政视域下学校国防教育实践创新研究</w:t>
      </w:r>
    </w:p>
    <w:p w14:paraId="70DD9766">
      <w:pPr>
        <w:spacing w:before="208" w:line="226" w:lineRule="auto"/>
        <w:ind w:left="6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七、国际交流合作专项</w:t>
      </w:r>
    </w:p>
    <w:p w14:paraId="0B4B92AA">
      <w:pPr>
        <w:pStyle w:val="2"/>
        <w:spacing w:before="203" w:line="222" w:lineRule="auto"/>
        <w:ind w:left="669"/>
      </w:pPr>
      <w:r>
        <w:rPr>
          <w:spacing w:val="7"/>
        </w:rPr>
        <w:t>1.新形势下教育对外开放的挑战与策略研究</w:t>
      </w:r>
    </w:p>
    <w:p w14:paraId="0BE9F691">
      <w:pPr>
        <w:pStyle w:val="2"/>
        <w:spacing w:before="204" w:line="219" w:lineRule="auto"/>
        <w:ind w:left="661"/>
      </w:pPr>
      <w:r>
        <w:rPr>
          <w:spacing w:val="8"/>
        </w:rPr>
        <w:t>2.高校国际学生教育提质增效与转型发展研究</w:t>
      </w:r>
    </w:p>
    <w:p w14:paraId="4B600B71">
      <w:pPr>
        <w:pStyle w:val="2"/>
        <w:spacing w:before="214" w:line="220" w:lineRule="auto"/>
        <w:ind w:left="674"/>
      </w:pPr>
      <w:r>
        <w:rPr>
          <w:spacing w:val="6"/>
        </w:rPr>
        <w:t>3.中外合作办学提质增效研究</w:t>
      </w:r>
    </w:p>
    <w:p w14:paraId="4F1F4F90">
      <w:pPr>
        <w:spacing w:line="220" w:lineRule="auto"/>
        <w:sectPr>
          <w:footerReference r:id="rId9" w:type="default"/>
          <w:pgSz w:w="11906" w:h="16839"/>
          <w:pgMar w:top="1431" w:right="1435" w:bottom="1950" w:left="1534" w:header="0" w:footer="1697" w:gutter="0"/>
          <w:cols w:space="720" w:num="1"/>
        </w:sectPr>
      </w:pPr>
    </w:p>
    <w:p w14:paraId="5066B28B">
      <w:pPr>
        <w:spacing w:line="348" w:lineRule="auto"/>
        <w:rPr>
          <w:rFonts w:ascii="Arial"/>
          <w:sz w:val="21"/>
        </w:rPr>
      </w:pPr>
    </w:p>
    <w:p w14:paraId="106BFEEB">
      <w:pPr>
        <w:spacing w:line="348" w:lineRule="auto"/>
        <w:rPr>
          <w:rFonts w:ascii="Arial"/>
          <w:sz w:val="21"/>
        </w:rPr>
      </w:pPr>
    </w:p>
    <w:p w14:paraId="1B077A53">
      <w:pPr>
        <w:pStyle w:val="2"/>
        <w:spacing w:before="101" w:line="283" w:lineRule="auto"/>
        <w:ind w:right="2" w:firstLine="646"/>
      </w:pPr>
      <w:r>
        <w:rPr>
          <w:spacing w:val="4"/>
        </w:rPr>
        <w:t>4.中外合作办学与重点领域人才培养（涉外法治人才、小语</w:t>
      </w:r>
      <w:r>
        <w:rPr>
          <w:spacing w:val="7"/>
        </w:rPr>
        <w:t xml:space="preserve"> </w:t>
      </w:r>
      <w:r>
        <w:rPr>
          <w:spacing w:val="8"/>
        </w:rPr>
        <w:t>种+专业人才、国际组织人才等）研究</w:t>
      </w:r>
    </w:p>
    <w:p w14:paraId="1C0D56B0">
      <w:pPr>
        <w:pStyle w:val="2"/>
        <w:spacing w:before="210" w:line="220" w:lineRule="auto"/>
        <w:ind w:left="651"/>
      </w:pPr>
      <w:r>
        <w:rPr>
          <w:spacing w:val="7"/>
        </w:rPr>
        <w:t>5.中外合作办学与学科建设发展研究</w:t>
      </w:r>
    </w:p>
    <w:p w14:paraId="15D06E7E">
      <w:pPr>
        <w:pStyle w:val="2"/>
        <w:spacing w:before="211" w:line="222" w:lineRule="auto"/>
        <w:ind w:left="650"/>
      </w:pPr>
      <w:r>
        <w:rPr>
          <w:spacing w:val="6"/>
        </w:rPr>
        <w:t>6.国际中文教育发展研究</w:t>
      </w:r>
    </w:p>
    <w:p w14:paraId="225DAA30">
      <w:pPr>
        <w:pStyle w:val="2"/>
        <w:spacing w:before="204" w:line="222" w:lineRule="auto"/>
        <w:ind w:left="650"/>
      </w:pPr>
      <w:r>
        <w:rPr>
          <w:spacing w:val="5"/>
        </w:rPr>
        <w:t>7.国际传播效能研究</w:t>
      </w:r>
    </w:p>
    <w:p w14:paraId="02162FA5">
      <w:pPr>
        <w:spacing w:before="207" w:line="226" w:lineRule="auto"/>
        <w:ind w:left="63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八、高校思政（辅导员）专项</w:t>
      </w:r>
    </w:p>
    <w:p w14:paraId="16D4B6E8">
      <w:pPr>
        <w:pStyle w:val="2"/>
        <w:spacing w:before="203" w:line="222" w:lineRule="auto"/>
        <w:ind w:left="655"/>
      </w:pPr>
      <w:r>
        <w:rPr>
          <w:spacing w:val="7"/>
        </w:rPr>
        <w:t>1.推进大中小学思想政治教育一体化建设研究</w:t>
      </w:r>
    </w:p>
    <w:p w14:paraId="280F184A">
      <w:pPr>
        <w:pStyle w:val="2"/>
        <w:spacing w:before="205" w:line="220" w:lineRule="auto"/>
        <w:ind w:left="648"/>
      </w:pPr>
      <w:r>
        <w:rPr>
          <w:spacing w:val="8"/>
        </w:rPr>
        <w:t>2.人工智能赋能高校思想政治工作的路径研究</w:t>
      </w:r>
    </w:p>
    <w:p w14:paraId="0A89B02B">
      <w:pPr>
        <w:pStyle w:val="2"/>
        <w:spacing w:before="211" w:line="286" w:lineRule="auto"/>
        <w:ind w:left="14" w:firstLine="645"/>
      </w:pPr>
      <w:r>
        <w:rPr>
          <w:spacing w:val="4"/>
        </w:rPr>
        <w:t>3.“时代新人”视域下大学生理想信念教育常态化</w:t>
      </w:r>
      <w:r>
        <w:rPr>
          <w:spacing w:val="3"/>
        </w:rPr>
        <w:t>制度化研</w:t>
      </w:r>
      <w:r>
        <w:t xml:space="preserve"> 究</w:t>
      </w:r>
    </w:p>
    <w:p w14:paraId="64903A30">
      <w:pPr>
        <w:pStyle w:val="2"/>
        <w:spacing w:before="198" w:line="220" w:lineRule="auto"/>
        <w:ind w:left="646"/>
      </w:pPr>
      <w:r>
        <w:rPr>
          <w:spacing w:val="8"/>
        </w:rPr>
        <w:t>4.红色文化资源在大学生思想政治教育中的作用研究</w:t>
      </w:r>
    </w:p>
    <w:p w14:paraId="6DB8C55F">
      <w:pPr>
        <w:pStyle w:val="2"/>
        <w:spacing w:before="212" w:line="221" w:lineRule="auto"/>
        <w:ind w:left="651"/>
      </w:pPr>
      <w:r>
        <w:rPr>
          <w:spacing w:val="7"/>
        </w:rPr>
        <w:t>5.新时代高校辅导员核心素养研究</w:t>
      </w:r>
    </w:p>
    <w:p w14:paraId="7B14E179">
      <w:pPr>
        <w:pStyle w:val="2"/>
        <w:spacing w:before="209" w:line="222" w:lineRule="auto"/>
        <w:ind w:left="650"/>
      </w:pPr>
      <w:r>
        <w:rPr>
          <w:spacing w:val="8"/>
        </w:rPr>
        <w:t>6.大学生网络社交圈层化特点与引导策略研究</w:t>
      </w:r>
    </w:p>
    <w:p w14:paraId="7D9B158C">
      <w:pPr>
        <w:pStyle w:val="2"/>
        <w:spacing w:before="206" w:line="222" w:lineRule="auto"/>
        <w:ind w:left="650"/>
      </w:pPr>
      <w:r>
        <w:rPr>
          <w:spacing w:val="5"/>
        </w:rPr>
        <w:t>7.大学生网络</w:t>
      </w:r>
      <w:r>
        <w:rPr>
          <w:spacing w:val="-91"/>
        </w:rPr>
        <w:t xml:space="preserve"> </w:t>
      </w:r>
      <w:r>
        <w:rPr>
          <w:spacing w:val="5"/>
        </w:rPr>
        <w:t>“亚文化”现象的教育引导研究</w:t>
      </w:r>
    </w:p>
    <w:p w14:paraId="086EC3C3">
      <w:pPr>
        <w:pStyle w:val="2"/>
        <w:spacing w:before="205" w:line="224" w:lineRule="auto"/>
        <w:ind w:left="650"/>
      </w:pPr>
      <w:r>
        <w:rPr>
          <w:spacing w:val="8"/>
        </w:rPr>
        <w:t>8.大学生网络思想政治教育供给侧改革创新研究</w:t>
      </w:r>
    </w:p>
    <w:p w14:paraId="5483C941">
      <w:pPr>
        <w:pStyle w:val="2"/>
        <w:spacing w:before="205" w:line="222" w:lineRule="auto"/>
        <w:ind w:left="650"/>
      </w:pPr>
      <w:r>
        <w:rPr>
          <w:spacing w:val="8"/>
        </w:rPr>
        <w:t>9.高校学生心理健康工作体系建设创新研究</w:t>
      </w:r>
    </w:p>
    <w:p w14:paraId="15A9BAAD">
      <w:pPr>
        <w:pStyle w:val="2"/>
        <w:spacing w:before="208" w:line="222" w:lineRule="auto"/>
        <w:ind w:left="655"/>
      </w:pPr>
      <w:r>
        <w:rPr>
          <w:spacing w:val="7"/>
        </w:rPr>
        <w:t>10.大学生积极心理品质培育的路径与机制研究</w:t>
      </w:r>
    </w:p>
    <w:p w14:paraId="3680554F">
      <w:pPr>
        <w:pStyle w:val="2"/>
        <w:spacing w:before="208" w:line="222" w:lineRule="auto"/>
        <w:ind w:left="655"/>
      </w:pPr>
      <w:r>
        <w:rPr>
          <w:spacing w:val="7"/>
        </w:rPr>
        <w:t>11.高校学生利益诉求表达方式及引导策略研究</w:t>
      </w:r>
    </w:p>
    <w:p w14:paraId="5AE114F2">
      <w:pPr>
        <w:pStyle w:val="2"/>
        <w:spacing w:before="208" w:line="222" w:lineRule="auto"/>
        <w:ind w:left="655"/>
      </w:pPr>
      <w:r>
        <w:rPr>
          <w:spacing w:val="7"/>
        </w:rPr>
        <w:t>12.高校学生思想动态感知体系研究</w:t>
      </w:r>
    </w:p>
    <w:p w14:paraId="20C46FC1">
      <w:pPr>
        <w:pStyle w:val="2"/>
        <w:spacing w:before="206" w:line="221" w:lineRule="auto"/>
        <w:ind w:left="655"/>
      </w:pPr>
      <w:r>
        <w:rPr>
          <w:spacing w:val="7"/>
        </w:rPr>
        <w:t>13.</w:t>
      </w:r>
      <w:r>
        <w:t>AI</w:t>
      </w:r>
      <w:r>
        <w:rPr>
          <w:spacing w:val="-51"/>
        </w:rPr>
        <w:t xml:space="preserve"> </w:t>
      </w:r>
      <w:r>
        <w:rPr>
          <w:spacing w:val="7"/>
        </w:rPr>
        <w:t>辅导员的意识形态风险及防范化解策略研究</w:t>
      </w:r>
    </w:p>
    <w:p w14:paraId="40CB7522">
      <w:pPr>
        <w:pStyle w:val="2"/>
        <w:spacing w:before="211" w:line="220" w:lineRule="auto"/>
        <w:ind w:left="655"/>
      </w:pPr>
      <w:r>
        <w:rPr>
          <w:spacing w:val="7"/>
        </w:rPr>
        <w:t>14.新时代高校学生党员作用发挥机制研究</w:t>
      </w:r>
    </w:p>
    <w:p w14:paraId="737198BC">
      <w:pPr>
        <w:spacing w:line="220" w:lineRule="auto"/>
        <w:sectPr>
          <w:footerReference r:id="rId10" w:type="default"/>
          <w:pgSz w:w="11906" w:h="16839"/>
          <w:pgMar w:top="1431" w:right="1531" w:bottom="1950" w:left="1548" w:header="0" w:footer="1697" w:gutter="0"/>
          <w:cols w:space="720" w:num="1"/>
        </w:sectPr>
      </w:pPr>
    </w:p>
    <w:p w14:paraId="5FDE7F09">
      <w:pPr>
        <w:spacing w:line="348" w:lineRule="auto"/>
        <w:rPr>
          <w:rFonts w:ascii="Arial"/>
          <w:sz w:val="21"/>
        </w:rPr>
      </w:pPr>
    </w:p>
    <w:p w14:paraId="3556297F">
      <w:pPr>
        <w:spacing w:line="348" w:lineRule="auto"/>
        <w:rPr>
          <w:rFonts w:ascii="Arial"/>
          <w:sz w:val="21"/>
        </w:rPr>
      </w:pPr>
    </w:p>
    <w:p w14:paraId="058BB852">
      <w:pPr>
        <w:spacing w:before="101" w:line="227" w:lineRule="auto"/>
        <w:ind w:left="65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九、语言文字专项</w:t>
      </w:r>
    </w:p>
    <w:p w14:paraId="795FB210">
      <w:pPr>
        <w:pStyle w:val="2"/>
        <w:spacing w:before="199" w:line="222" w:lineRule="auto"/>
        <w:ind w:left="669"/>
      </w:pPr>
      <w:r>
        <w:rPr>
          <w:spacing w:val="6"/>
        </w:rPr>
        <w:t>1.规范书写汉字推广研究</w:t>
      </w:r>
    </w:p>
    <w:p w14:paraId="2FCFEAFE">
      <w:pPr>
        <w:pStyle w:val="2"/>
        <w:spacing w:before="203" w:line="224" w:lineRule="auto"/>
        <w:ind w:left="661"/>
      </w:pPr>
      <w:r>
        <w:rPr>
          <w:spacing w:val="5"/>
        </w:rPr>
        <w:t>2.乡村学校</w:t>
      </w:r>
      <w:r>
        <w:rPr>
          <w:spacing w:val="-95"/>
        </w:rPr>
        <w:t xml:space="preserve"> </w:t>
      </w:r>
      <w:r>
        <w:rPr>
          <w:spacing w:val="5"/>
        </w:rPr>
        <w:t>“书香校园”建设创新发展研究</w:t>
      </w:r>
    </w:p>
    <w:p w14:paraId="1ACA7325">
      <w:pPr>
        <w:pStyle w:val="2"/>
        <w:spacing w:before="208" w:line="221" w:lineRule="auto"/>
        <w:ind w:left="674"/>
      </w:pPr>
      <w:r>
        <w:rPr>
          <w:spacing w:val="8"/>
        </w:rPr>
        <w:t>3.大中小幼学生阅读素养培育和标准体系</w:t>
      </w:r>
      <w:r>
        <w:rPr>
          <w:spacing w:val="7"/>
        </w:rPr>
        <w:t>建设研究</w:t>
      </w:r>
    </w:p>
    <w:p w14:paraId="27ABAECB">
      <w:pPr>
        <w:pStyle w:val="2"/>
        <w:spacing w:before="208" w:line="222" w:lineRule="auto"/>
        <w:ind w:left="660"/>
      </w:pPr>
      <w:r>
        <w:rPr>
          <w:spacing w:val="6"/>
        </w:rPr>
        <w:t>4.语言文化传播研究</w:t>
      </w:r>
    </w:p>
    <w:p w14:paraId="53E17FF9">
      <w:pPr>
        <w:pStyle w:val="2"/>
        <w:spacing w:before="204" w:line="285" w:lineRule="auto"/>
        <w:ind w:left="8" w:firstLine="657"/>
      </w:pPr>
      <w:r>
        <w:rPr>
          <w:spacing w:val="16"/>
        </w:rPr>
        <w:t>5.基于数字中文背景下语言文字事业管理体系建设和创新</w:t>
      </w:r>
      <w:r>
        <w:rPr>
          <w:spacing w:val="4"/>
        </w:rPr>
        <w:t xml:space="preserve"> </w:t>
      </w:r>
      <w:r>
        <w:rPr>
          <w:spacing w:val="7"/>
        </w:rPr>
        <w:t>发展路径研究</w:t>
      </w:r>
    </w:p>
    <w:p w14:paraId="1323A51F">
      <w:pPr>
        <w:spacing w:before="203" w:line="227" w:lineRule="auto"/>
        <w:ind w:left="6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十、古籍整理专项</w:t>
      </w:r>
    </w:p>
    <w:p w14:paraId="1C4E9AB7">
      <w:pPr>
        <w:pStyle w:val="2"/>
        <w:spacing w:before="201" w:line="220" w:lineRule="auto"/>
        <w:ind w:left="669"/>
      </w:pPr>
      <w:r>
        <w:rPr>
          <w:spacing w:val="8"/>
        </w:rPr>
        <w:t>1.古籍文献的区域性资源普查与数字化建档标准体系研究</w:t>
      </w:r>
    </w:p>
    <w:p w14:paraId="1F3AF835">
      <w:pPr>
        <w:pStyle w:val="2"/>
        <w:spacing w:before="211" w:line="221" w:lineRule="auto"/>
        <w:ind w:left="661"/>
      </w:pPr>
      <w:r>
        <w:rPr>
          <w:spacing w:val="8"/>
        </w:rPr>
        <w:t>2.古籍整理中的多学科协同方法论与实践路径研究</w:t>
      </w:r>
    </w:p>
    <w:p w14:paraId="01931AB5">
      <w:pPr>
        <w:pStyle w:val="2"/>
        <w:spacing w:before="207" w:line="285" w:lineRule="auto"/>
        <w:ind w:firstLine="674"/>
      </w:pPr>
      <w:r>
        <w:rPr>
          <w:spacing w:val="16"/>
        </w:rPr>
        <w:t>3.古籍文本中生态智慧与绿色发展理念的挖掘及</w:t>
      </w:r>
      <w:r>
        <w:rPr>
          <w:spacing w:val="15"/>
        </w:rPr>
        <w:t>当代转化</w:t>
      </w:r>
      <w:r>
        <w:t xml:space="preserve"> </w:t>
      </w:r>
      <w:r>
        <w:rPr>
          <w:spacing w:val="7"/>
        </w:rPr>
        <w:t>研究</w:t>
      </w:r>
    </w:p>
    <w:p w14:paraId="1DBF8942">
      <w:pPr>
        <w:pStyle w:val="2"/>
        <w:spacing w:before="205" w:line="221" w:lineRule="auto"/>
        <w:ind w:left="660"/>
      </w:pPr>
      <w:r>
        <w:rPr>
          <w:spacing w:val="6"/>
        </w:rPr>
        <w:t>4.古籍活化利用中的文化</w:t>
      </w:r>
      <w:r>
        <w:rPr>
          <w:spacing w:val="-32"/>
        </w:rPr>
        <w:t xml:space="preserve"> </w:t>
      </w:r>
      <w:r>
        <w:t>IP</w:t>
      </w:r>
      <w:r>
        <w:rPr>
          <w:spacing w:val="-55"/>
        </w:rPr>
        <w:t xml:space="preserve"> </w:t>
      </w:r>
      <w:r>
        <w:rPr>
          <w:spacing w:val="6"/>
        </w:rPr>
        <w:t>开发与产业融合模式研究</w:t>
      </w:r>
    </w:p>
    <w:p w14:paraId="66555BC1">
      <w:pPr>
        <w:pStyle w:val="2"/>
        <w:spacing w:before="207" w:line="221" w:lineRule="auto"/>
        <w:ind w:left="665"/>
      </w:pPr>
      <w:r>
        <w:rPr>
          <w:spacing w:val="8"/>
        </w:rPr>
        <w:t>5.古籍数字化中的知识产权保护与共享机制研究</w:t>
      </w:r>
    </w:p>
    <w:p w14:paraId="515CC9A4">
      <w:pPr>
        <w:pStyle w:val="2"/>
        <w:spacing w:before="210" w:line="221" w:lineRule="auto"/>
        <w:ind w:left="664"/>
      </w:pPr>
      <w:r>
        <w:rPr>
          <w:spacing w:val="8"/>
        </w:rPr>
        <w:t>6.古籍普及传播的分层策略与公众参与机制研究</w:t>
      </w:r>
    </w:p>
    <w:sectPr>
      <w:footerReference r:id="rId11" w:type="default"/>
      <w:pgSz w:w="11906" w:h="16839"/>
      <w:pgMar w:top="1431" w:right="1533" w:bottom="1950" w:left="1534" w:header="0" w:footer="16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D7C7">
    <w:pPr>
      <w:spacing w:line="181" w:lineRule="auto"/>
      <w:ind w:left="4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8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9B647">
    <w:pPr>
      <w:spacing w:line="181" w:lineRule="auto"/>
      <w:ind w:left="750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EEDA7">
    <w:pPr>
      <w:spacing w:line="181" w:lineRule="auto"/>
      <w:ind w:left="46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ACCCC">
    <w:pPr>
      <w:spacing w:line="181" w:lineRule="auto"/>
      <w:ind w:left="738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11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95AB5">
    <w:pPr>
      <w:spacing w:line="181" w:lineRule="auto"/>
      <w:ind w:left="4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12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67D9D">
    <w:pPr>
      <w:spacing w:line="181" w:lineRule="auto"/>
      <w:ind w:left="736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13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C2469">
    <w:pPr>
      <w:spacing w:line="181" w:lineRule="auto"/>
      <w:ind w:left="4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A90132"/>
    <w:rsid w:val="7E7C2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2361</Words>
  <Characters>2492</Characters>
  <TotalTime>0</TotalTime>
  <ScaleCrop>false</ScaleCrop>
  <LinksUpToDate>false</LinksUpToDate>
  <CharactersWithSpaces>2524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2025-06-23T10:32:00Z</dcterms:created>
  <dc:creator>文印2</dc:creator>
  <cp:lastModifiedBy>阿布</cp:lastModifiedBy>
  <dcterms:modified xsi:type="dcterms:W3CDTF">2025-06-28T02:52:08Z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2025-06-28T10:40:34Z</vt:filetime>
  </property>
  <property fmtid="{D5CDD505-2E9C-101B-9397-08002B2CF9AE}" pid="4" name="KSOTemplateDocerSaveRecord">
    <vt:lpwstr>eyJoZGlkIjoiOGQ5YjJiYzA3YmJjOTFiN2Q2ZDM3MzhmNjNjOTgzY2YiLCJ1c2VySWQiOiIzNDg2ODUyMTcifQ==</vt:lpwstr>
  </property>
  <property fmtid="{D5CDD505-2E9C-101B-9397-08002B2CF9AE}" pid="5" name="KSOProductBuildVer">
    <vt:lpwstr>2052-12.1.0.21541</vt:lpwstr>
  </property>
  <property fmtid="{D5CDD505-2E9C-101B-9397-08002B2CF9AE}" pid="6" name="ICV">
    <vt:lpwstr>DE8C33726FFD406CA11BC38220C18BBF_12</vt:lpwstr>
  </property>
</Properties>
</file>